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59" w:lineRule="auto"/>
        <w:rPr>
          <w:rFonts w:ascii="Palatino Linotype" w:cs="Palatino Linotype" w:eastAsia="Palatino Linotype" w:hAnsi="Palatino Linotype"/>
        </w:rPr>
      </w:pPr>
      <w:bookmarkStart w:colFirst="0" w:colLast="0" w:name="_1fob9te" w:id="0"/>
      <w:bookmarkEnd w:id="0"/>
      <w:r w:rsidDel="00000000" w:rsidR="00000000" w:rsidRPr="00000000">
        <w:rPr>
          <w:rFonts w:ascii="Palatino Linotype" w:cs="Palatino Linotype" w:eastAsia="Palatino Linotype" w:hAnsi="Palatino Linotype"/>
          <w:b w:val="1"/>
          <w:rtl w:val="0"/>
        </w:rPr>
        <w:t xml:space="preserve">ENGL 110 is designed to facilitate the following Student Learning Practices and Outcomes (SLPOs):</w:t>
      </w:r>
      <w:r w:rsidDel="00000000" w:rsidR="00000000" w:rsidRPr="00000000">
        <w:rPr>
          <w:rtl w:val="0"/>
        </w:rPr>
      </w:r>
    </w:p>
    <w:p w:rsidR="00000000" w:rsidDel="00000000" w:rsidP="00000000" w:rsidRDefault="00000000" w:rsidRPr="00000000" w14:paraId="00000002">
      <w:pPr>
        <w:pageBreakBefore w:val="0"/>
        <w:widowControl w:val="0"/>
        <w:spacing w:line="259" w:lineRule="auto"/>
        <w:rPr>
          <w:rFonts w:ascii="Palatino Linotype" w:cs="Palatino Linotype" w:eastAsia="Palatino Linotype" w:hAnsi="Palatino Linotype"/>
          <w:b w:val="1"/>
          <w:smallCaps w:val="1"/>
        </w:rPr>
      </w:pPr>
      <w:bookmarkStart w:colFirst="0" w:colLast="0" w:name="_90dtq0sd2ksf" w:id="1"/>
      <w:bookmarkEnd w:id="1"/>
      <w:r w:rsidDel="00000000" w:rsidR="00000000" w:rsidRPr="00000000">
        <w:rPr>
          <w:rtl w:val="0"/>
        </w:rPr>
      </w:r>
    </w:p>
    <w:p w:rsidR="00000000" w:rsidDel="00000000" w:rsidP="00000000" w:rsidRDefault="00000000" w:rsidRPr="00000000" w14:paraId="00000003">
      <w:pPr>
        <w:pageBreakBefore w:val="0"/>
        <w:widowControl w:val="0"/>
        <w:spacing w:after="320" w:line="240" w:lineRule="auto"/>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Learning outcomes should be listed on the syllabus and make clear to students that these outcomes shape the activities and assignments of the course. Queens College asks that these learning outcomes be measurable and directly tie into how instructors assess and evaluate students in the class. By organizing 110 classes around these goals, the program can ensure consistency among the 110 classes for students, while also providing space for pedagogical creativity. </w:t>
      </w:r>
    </w:p>
    <w:p w:rsidR="00000000" w:rsidDel="00000000" w:rsidP="00000000" w:rsidRDefault="00000000" w:rsidRPr="00000000" w14:paraId="00000004">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By the end of English 110, students will produce writing that </w:t>
      </w:r>
    </w:p>
    <w:p w:rsidR="00000000" w:rsidDel="00000000" w:rsidP="00000000" w:rsidRDefault="00000000" w:rsidRPr="00000000" w14:paraId="00000005">
      <w:pPr>
        <w:pageBreakBefore w:val="0"/>
        <w:widowControl w:val="0"/>
        <w:numPr>
          <w:ilvl w:val="0"/>
          <w:numId w:val="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responds</w:t>
      </w:r>
      <w:r w:rsidDel="00000000" w:rsidR="00000000" w:rsidRPr="00000000">
        <w:rPr>
          <w:rFonts w:ascii="Palatino Linotype" w:cs="Palatino Linotype" w:eastAsia="Palatino Linotype" w:hAnsi="Palatino Linotype"/>
          <w:rtl w:val="0"/>
        </w:rPr>
        <w:t xml:space="preserve"> appropriately to a </w:t>
      </w:r>
      <w:r w:rsidDel="00000000" w:rsidR="00000000" w:rsidRPr="00000000">
        <w:rPr>
          <w:rFonts w:ascii="Palatino Linotype" w:cs="Palatino Linotype" w:eastAsia="Palatino Linotype" w:hAnsi="Palatino Linotype"/>
          <w:b w:val="1"/>
          <w:rtl w:val="0"/>
        </w:rPr>
        <w:t xml:space="preserve">variety of rhetorical situations</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6">
      <w:pPr>
        <w:pageBreakBefore w:val="0"/>
        <w:widowControl w:val="0"/>
        <w:numPr>
          <w:ilvl w:val="0"/>
          <w:numId w:val="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shows how writers may navigate the diverse processes of composing</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7">
      <w:pPr>
        <w:pageBreakBefore w:val="0"/>
        <w:widowControl w:val="0"/>
        <w:numPr>
          <w:ilvl w:val="0"/>
          <w:numId w:val="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strategically employs appropriate language conventions in different writing situations</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8">
      <w:pPr>
        <w:pageBreakBefore w:val="0"/>
        <w:widowControl w:val="0"/>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9">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smallCaps w:val="1"/>
          <w:rtl w:val="0"/>
        </w:rPr>
        <w:t xml:space="preserve">Rhetorical Knowledge</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A">
      <w:pPr>
        <w:pageBreakBefore w:val="0"/>
        <w:widowControl w:val="0"/>
        <w:spacing w:line="259"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B">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By the end of English 110, students will produce writing that </w:t>
      </w:r>
      <w:r w:rsidDel="00000000" w:rsidR="00000000" w:rsidRPr="00000000">
        <w:rPr>
          <w:rFonts w:ascii="Palatino Linotype" w:cs="Palatino Linotype" w:eastAsia="Palatino Linotype" w:hAnsi="Palatino Linotype"/>
          <w:b w:val="1"/>
          <w:rtl w:val="0"/>
        </w:rPr>
        <w:t xml:space="preserve">responds</w:t>
      </w:r>
      <w:r w:rsidDel="00000000" w:rsidR="00000000" w:rsidRPr="00000000">
        <w:rPr>
          <w:rFonts w:ascii="Palatino Linotype" w:cs="Palatino Linotype" w:eastAsia="Palatino Linotype" w:hAnsi="Palatino Linotype"/>
          <w:rtl w:val="0"/>
        </w:rPr>
        <w:t xml:space="preserve"> appropriately to a </w:t>
      </w:r>
      <w:r w:rsidDel="00000000" w:rsidR="00000000" w:rsidRPr="00000000">
        <w:rPr>
          <w:rFonts w:ascii="Palatino Linotype" w:cs="Palatino Linotype" w:eastAsia="Palatino Linotype" w:hAnsi="Palatino Linotype"/>
          <w:b w:val="1"/>
          <w:rtl w:val="0"/>
        </w:rPr>
        <w:t xml:space="preserve">variety of rhetorical situations</w:t>
      </w:r>
      <w:r w:rsidDel="00000000" w:rsidR="00000000" w:rsidRPr="00000000">
        <w:rPr>
          <w:rFonts w:ascii="Palatino Linotype" w:cs="Palatino Linotype" w:eastAsia="Palatino Linotype" w:hAnsi="Palatino Linotype"/>
          <w:rtl w:val="0"/>
        </w:rPr>
        <w:t xml:space="preserve">. Such writing should: </w:t>
      </w:r>
    </w:p>
    <w:p w:rsidR="00000000" w:rsidDel="00000000" w:rsidP="00000000" w:rsidRDefault="00000000" w:rsidRPr="00000000" w14:paraId="0000000C">
      <w:pPr>
        <w:pageBreakBefore w:val="0"/>
        <w:widowControl w:val="0"/>
        <w:spacing w:line="259"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pageBreakBefore w:val="0"/>
        <w:widowControl w:val="0"/>
        <w:numPr>
          <w:ilvl w:val="0"/>
          <w:numId w:val="3"/>
        </w:numPr>
        <w:spacing w:line="259" w:lineRule="auto"/>
        <w:ind w:left="720" w:hanging="360"/>
        <w:rPr/>
      </w:pPr>
      <w:r w:rsidDel="00000000" w:rsidR="00000000" w:rsidRPr="00000000">
        <w:rPr>
          <w:rFonts w:ascii="Palatino Linotype" w:cs="Palatino Linotype" w:eastAsia="Palatino Linotype" w:hAnsi="Palatino Linotype"/>
          <w:rtl w:val="0"/>
        </w:rPr>
        <w:t xml:space="preserve">Focus and communicate consistently on a specific purpose.</w:t>
      </w:r>
    </w:p>
    <w:p w:rsidR="00000000" w:rsidDel="00000000" w:rsidP="00000000" w:rsidRDefault="00000000" w:rsidRPr="00000000" w14:paraId="0000000E">
      <w:pPr>
        <w:pageBreakBefore w:val="0"/>
        <w:widowControl w:val="0"/>
        <w:numPr>
          <w:ilvl w:val="0"/>
          <w:numId w:val="3"/>
        </w:numPr>
        <w:spacing w:line="240" w:lineRule="auto"/>
        <w:ind w:left="720" w:hanging="360"/>
        <w:rPr/>
      </w:pPr>
      <w:r w:rsidDel="00000000" w:rsidR="00000000" w:rsidRPr="00000000">
        <w:rPr>
          <w:rFonts w:ascii="Palatino Linotype" w:cs="Palatino Linotype" w:eastAsia="Palatino Linotype" w:hAnsi="Palatino Linotype"/>
          <w:rtl w:val="0"/>
        </w:rPr>
        <w:t xml:space="preserve">Analyze and respond to the demands of a variety of audiences and situations, demonstrating awareness of the variety of stakeholders involved in a particular issue and how such issue may be multifaceted. </w:t>
      </w:r>
    </w:p>
    <w:p w:rsidR="00000000" w:rsidDel="00000000" w:rsidP="00000000" w:rsidRDefault="00000000" w:rsidRPr="00000000" w14:paraId="0000000F">
      <w:pPr>
        <w:pageBreakBefore w:val="0"/>
        <w:widowControl w:val="0"/>
        <w:numPr>
          <w:ilvl w:val="0"/>
          <w:numId w:val="3"/>
        </w:numPr>
        <w:spacing w:line="240" w:lineRule="auto"/>
        <w:ind w:left="720" w:hanging="360"/>
        <w:rPr/>
      </w:pPr>
      <w:r w:rsidDel="00000000" w:rsidR="00000000" w:rsidRPr="00000000">
        <w:rPr>
          <w:rFonts w:ascii="Palatino Linotype" w:cs="Palatino Linotype" w:eastAsia="Palatino Linotype" w:hAnsi="Palatino Linotype"/>
          <w:rtl w:val="0"/>
        </w:rPr>
        <w:t xml:space="preserve">Choose evidence and detail consistent with purpose and audience.</w:t>
      </w:r>
    </w:p>
    <w:p w:rsidR="00000000" w:rsidDel="00000000" w:rsidP="00000000" w:rsidRDefault="00000000" w:rsidRPr="00000000" w14:paraId="00000010">
      <w:pPr>
        <w:pageBreakBefore w:val="0"/>
        <w:widowControl w:val="0"/>
        <w:numPr>
          <w:ilvl w:val="0"/>
          <w:numId w:val="3"/>
        </w:numPr>
        <w:spacing w:line="240" w:lineRule="auto"/>
        <w:ind w:left="720" w:hanging="360"/>
        <w:rPr/>
      </w:pPr>
      <w:r w:rsidDel="00000000" w:rsidR="00000000" w:rsidRPr="00000000">
        <w:rPr>
          <w:rFonts w:ascii="Palatino Linotype" w:cs="Palatino Linotype" w:eastAsia="Palatino Linotype" w:hAnsi="Palatino Linotype"/>
          <w:rtl w:val="0"/>
        </w:rPr>
        <w:t xml:space="preserve">Recognize the utility of digital technologies for composition. The digital platforms could include anything from blogs, wikis, podcasts, videos, Blackboard discussion threads, Epsilen software, social networking sites, or anything along those lines.</w:t>
      </w:r>
    </w:p>
    <w:p w:rsidR="00000000" w:rsidDel="00000000" w:rsidP="00000000" w:rsidRDefault="00000000" w:rsidRPr="00000000" w14:paraId="00000011">
      <w:pPr>
        <w:pageBreakBefore w:val="0"/>
        <w:widowControl w:val="0"/>
        <w:spacing w:before="100" w:line="240" w:lineRule="auto"/>
        <w:rPr>
          <w:rFonts w:ascii="Palatino Linotype" w:cs="Palatino Linotype" w:eastAsia="Palatino Linotype" w:hAnsi="Palatino Linotype"/>
          <w:b w:val="1"/>
          <w:smallCaps w:val="1"/>
        </w:rPr>
      </w:pPr>
      <w:bookmarkStart w:colFirst="0" w:colLast="0" w:name="_r1m8nsanqd19" w:id="2"/>
      <w:bookmarkEnd w:id="2"/>
      <w:r w:rsidDel="00000000" w:rsidR="00000000" w:rsidRPr="00000000">
        <w:rPr>
          <w:rtl w:val="0"/>
        </w:rPr>
      </w:r>
    </w:p>
    <w:p w:rsidR="00000000" w:rsidDel="00000000" w:rsidP="00000000" w:rsidRDefault="00000000" w:rsidRPr="00000000" w14:paraId="00000012">
      <w:pPr>
        <w:pageBreakBefore w:val="0"/>
        <w:widowControl w:val="0"/>
        <w:spacing w:after="320" w:before="100" w:line="240" w:lineRule="auto"/>
        <w:rPr>
          <w:rFonts w:ascii="Palatino Linotype" w:cs="Palatino Linotype" w:eastAsia="Palatino Linotype" w:hAnsi="Palatino Linotype"/>
          <w:b w:val="1"/>
          <w:smallCaps w:val="1"/>
        </w:rPr>
      </w:pPr>
      <w:bookmarkStart w:colFirst="0" w:colLast="0" w:name="_2et92p0" w:id="3"/>
      <w:bookmarkEnd w:id="3"/>
      <w:r w:rsidDel="00000000" w:rsidR="00000000" w:rsidRPr="00000000">
        <w:rPr>
          <w:rFonts w:ascii="Palatino Linotype" w:cs="Palatino Linotype" w:eastAsia="Palatino Linotype" w:hAnsi="Palatino Linotype"/>
          <w:b w:val="1"/>
          <w:smallCaps w:val="1"/>
          <w:rtl w:val="0"/>
        </w:rPr>
        <w:t xml:space="preserve">Academic Literacy Practices </w:t>
      </w:r>
    </w:p>
    <w:p w:rsidR="00000000" w:rsidDel="00000000" w:rsidP="00000000" w:rsidRDefault="00000000" w:rsidRPr="00000000" w14:paraId="00000013">
      <w:pPr>
        <w:pageBreakBefore w:val="0"/>
        <w:widowControl w:val="0"/>
        <w:spacing w:after="320" w:before="100" w:line="240" w:lineRule="auto"/>
        <w:rPr>
          <w:rFonts w:ascii="Palatino Linotype" w:cs="Palatino Linotype" w:eastAsia="Palatino Linotype" w:hAnsi="Palatino Linotype"/>
          <w:b w:val="1"/>
        </w:rPr>
      </w:pPr>
      <w:bookmarkStart w:colFirst="0" w:colLast="0" w:name="_tyjcwt" w:id="4"/>
      <w:bookmarkEnd w:id="4"/>
      <w:r w:rsidDel="00000000" w:rsidR="00000000" w:rsidRPr="00000000">
        <w:rPr>
          <w:rFonts w:ascii="Palatino Linotype" w:cs="Palatino Linotype" w:eastAsia="Palatino Linotype" w:hAnsi="Palatino Linotype"/>
          <w:rtl w:val="0"/>
        </w:rPr>
        <w:t xml:space="preserve">By the end of English 101, students will produce writing that </w:t>
      </w:r>
      <w:r w:rsidDel="00000000" w:rsidR="00000000" w:rsidRPr="00000000">
        <w:rPr>
          <w:rFonts w:ascii="Palatino Linotype" w:cs="Palatino Linotype" w:eastAsia="Palatino Linotype" w:hAnsi="Palatino Linotype"/>
          <w:b w:val="1"/>
          <w:rtl w:val="0"/>
        </w:rPr>
        <w:t xml:space="preserve">summarizes, synthesizes, analyzes and critiques other people’s arguments and ideas fairly</w:t>
      </w:r>
      <w:r w:rsidDel="00000000" w:rsidR="00000000" w:rsidRPr="00000000">
        <w:rPr>
          <w:rFonts w:ascii="Palatino Linotype" w:cs="Palatino Linotype" w:eastAsia="Palatino Linotype" w:hAnsi="Palatino Linotype"/>
          <w:rtl w:val="0"/>
        </w:rPr>
        <w:t xml:space="preserve">. Their writing should demonstrate:</w:t>
      </w:r>
      <w:r w:rsidDel="00000000" w:rsidR="00000000" w:rsidRPr="00000000">
        <w:rPr>
          <w:rtl w:val="0"/>
        </w:rPr>
      </w:r>
    </w:p>
    <w:p w:rsidR="00000000" w:rsidDel="00000000" w:rsidP="00000000" w:rsidRDefault="00000000" w:rsidRPr="00000000" w14:paraId="00000014">
      <w:pPr>
        <w:pageBreakBefore w:val="0"/>
        <w:widowControl w:val="0"/>
        <w:numPr>
          <w:ilvl w:val="0"/>
          <w:numId w:val="5"/>
        </w:numPr>
        <w:spacing w:line="240" w:lineRule="auto"/>
        <w:ind w:left="720" w:hanging="360"/>
        <w:rPr>
          <w:b w:val="1"/>
        </w:rPr>
      </w:pPr>
      <w:r w:rsidDel="00000000" w:rsidR="00000000" w:rsidRPr="00000000">
        <w:rPr>
          <w:rFonts w:ascii="Palatino Linotype" w:cs="Palatino Linotype" w:eastAsia="Palatino Linotype" w:hAnsi="Palatino Linotype"/>
          <w:rtl w:val="0"/>
        </w:rPr>
        <w:t xml:space="preserve">An understanding of knowledges and languages as existing within a broader context, including the purpose(s) and audience(s) for which a text may have been constructed.</w:t>
      </w:r>
      <w:r w:rsidDel="00000000" w:rsidR="00000000" w:rsidRPr="00000000">
        <w:rPr>
          <w:rtl w:val="0"/>
        </w:rPr>
      </w:r>
    </w:p>
    <w:p w:rsidR="00000000" w:rsidDel="00000000" w:rsidP="00000000" w:rsidRDefault="00000000" w:rsidRPr="00000000" w14:paraId="00000015">
      <w:pPr>
        <w:pageBreakBefore w:val="0"/>
        <w:widowControl w:val="0"/>
        <w:numPr>
          <w:ilvl w:val="0"/>
          <w:numId w:val="5"/>
        </w:numPr>
        <w:spacing w:line="240" w:lineRule="auto"/>
        <w:ind w:left="720" w:hanging="360"/>
        <w:rPr>
          <w:b w:val="1"/>
        </w:rPr>
      </w:pPr>
      <w:r w:rsidDel="00000000" w:rsidR="00000000" w:rsidRPr="00000000">
        <w:rPr>
          <w:rFonts w:ascii="Palatino Linotype" w:cs="Palatino Linotype" w:eastAsia="Palatino Linotype" w:hAnsi="Palatino Linotype"/>
          <w:rtl w:val="0"/>
        </w:rPr>
        <w:t xml:space="preserve">Active engagement with a variety of texts and genres of appropriate difficulty for first-year writing. </w:t>
      </w:r>
      <w:r w:rsidDel="00000000" w:rsidR="00000000" w:rsidRPr="00000000">
        <w:rPr>
          <w:rtl w:val="0"/>
        </w:rPr>
      </w:r>
    </w:p>
    <w:p w:rsidR="00000000" w:rsidDel="00000000" w:rsidP="00000000" w:rsidRDefault="00000000" w:rsidRPr="00000000" w14:paraId="00000016">
      <w:pPr>
        <w:pageBreakBefore w:val="0"/>
        <w:widowControl w:val="0"/>
        <w:numPr>
          <w:ilvl w:val="0"/>
          <w:numId w:val="5"/>
        </w:numPr>
        <w:spacing w:line="240" w:lineRule="auto"/>
        <w:ind w:left="720" w:hanging="360"/>
        <w:rPr>
          <w:b w:val="1"/>
        </w:rPr>
      </w:pPr>
      <w:bookmarkStart w:colFirst="0" w:colLast="0" w:name="_3dy6vkm" w:id="5"/>
      <w:bookmarkEnd w:id="5"/>
      <w:r w:rsidDel="00000000" w:rsidR="00000000" w:rsidRPr="00000000">
        <w:rPr>
          <w:rFonts w:ascii="Palatino Linotype" w:cs="Palatino Linotype" w:eastAsia="Palatino Linotype" w:hAnsi="Palatino Linotype"/>
          <w:rtl w:val="0"/>
        </w:rPr>
        <w:t xml:space="preserve">Basic research practices in identifying and analyzing electronic sources, including scholarly library databases, the web, and other official databases.</w:t>
      </w:r>
      <w:r w:rsidDel="00000000" w:rsidR="00000000" w:rsidRPr="00000000">
        <w:rPr>
          <w:rtl w:val="0"/>
        </w:rPr>
      </w:r>
    </w:p>
    <w:p w:rsidR="00000000" w:rsidDel="00000000" w:rsidP="00000000" w:rsidRDefault="00000000" w:rsidRPr="00000000" w14:paraId="00000017">
      <w:pPr>
        <w:pageBreakBefore w:val="0"/>
        <w:widowControl w:val="0"/>
        <w:numPr>
          <w:ilvl w:val="0"/>
          <w:numId w:val="5"/>
        </w:numPr>
        <w:spacing w:line="240" w:lineRule="auto"/>
        <w:ind w:left="720" w:hanging="360"/>
        <w:rPr>
          <w:b w:val="1"/>
        </w:rPr>
      </w:pPr>
      <w:r w:rsidDel="00000000" w:rsidR="00000000" w:rsidRPr="00000000">
        <w:rPr>
          <w:rFonts w:ascii="Palatino Linotype" w:cs="Palatino Linotype" w:eastAsia="Palatino Linotype" w:hAnsi="Palatino Linotype"/>
          <w:rtl w:val="0"/>
        </w:rPr>
        <w:t xml:space="preserve">Rhetorical awareness in integrating and formatting source material into their writing. For instance, accurately employing stylistic guidelines to show how they draw from their researched materials.</w:t>
      </w:r>
      <w:r w:rsidDel="00000000" w:rsidR="00000000" w:rsidRPr="00000000">
        <w:rPr>
          <w:rtl w:val="0"/>
        </w:rPr>
      </w:r>
    </w:p>
    <w:p w:rsidR="00000000" w:rsidDel="00000000" w:rsidP="00000000" w:rsidRDefault="00000000" w:rsidRPr="00000000" w14:paraId="00000018">
      <w:pPr>
        <w:pageBreakBefore w:val="0"/>
        <w:widowControl w:val="0"/>
        <w:numPr>
          <w:ilvl w:val="0"/>
          <w:numId w:val="5"/>
        </w:numPr>
        <w:spacing w:line="240" w:lineRule="auto"/>
        <w:ind w:left="720" w:hanging="360"/>
        <w:rPr/>
      </w:pPr>
      <w:r w:rsidDel="00000000" w:rsidR="00000000" w:rsidRPr="00000000">
        <w:rPr>
          <w:rFonts w:ascii="Palatino Linotype" w:cs="Palatino Linotype" w:eastAsia="Palatino Linotype" w:hAnsi="Palatino Linotype"/>
          <w:rtl w:val="0"/>
        </w:rPr>
        <w:t xml:space="preserve">Experience reading and composing in several genres to understand how genre conventions shape and are shaped by readers’ and writers’ practices and purposes.</w:t>
      </w:r>
    </w:p>
    <w:p w:rsidR="00000000" w:rsidDel="00000000" w:rsidP="00000000" w:rsidRDefault="00000000" w:rsidRPr="00000000" w14:paraId="00000019">
      <w:pPr>
        <w:pageBreakBefore w:val="0"/>
        <w:widowControl w:val="0"/>
        <w:spacing w:after="100" w:line="240" w:lineRule="auto"/>
        <w:rPr>
          <w:rFonts w:ascii="Palatino Linotype" w:cs="Palatino Linotype" w:eastAsia="Palatino Linotype" w:hAnsi="Palatino Linotype"/>
          <w:b w:val="1"/>
          <w:smallCaps w:val="1"/>
          <w:color w:val="333333"/>
          <w:highlight w:val="white"/>
        </w:rPr>
      </w:pPr>
      <w:r w:rsidDel="00000000" w:rsidR="00000000" w:rsidRPr="00000000">
        <w:rPr>
          <w:rtl w:val="0"/>
        </w:rPr>
      </w:r>
    </w:p>
    <w:p w:rsidR="00000000" w:rsidDel="00000000" w:rsidP="00000000" w:rsidRDefault="00000000" w:rsidRPr="00000000" w14:paraId="0000001A">
      <w:pPr>
        <w:pageBreakBefore w:val="0"/>
        <w:widowControl w:val="0"/>
        <w:spacing w:after="100" w:line="240" w:lineRule="auto"/>
        <w:rPr>
          <w:rFonts w:ascii="Palatino Linotype" w:cs="Palatino Linotype" w:eastAsia="Palatino Linotype" w:hAnsi="Palatino Linotype"/>
          <w:color w:val="333333"/>
        </w:rPr>
      </w:pPr>
      <w:r w:rsidDel="00000000" w:rsidR="00000000" w:rsidRPr="00000000">
        <w:rPr>
          <w:rFonts w:ascii="Palatino Linotype" w:cs="Palatino Linotype" w:eastAsia="Palatino Linotype" w:hAnsi="Palatino Linotype"/>
          <w:b w:val="1"/>
          <w:smallCaps w:val="1"/>
          <w:color w:val="333333"/>
          <w:highlight w:val="white"/>
          <w:rtl w:val="0"/>
        </w:rPr>
        <w:t xml:space="preserve">Composing Processes</w:t>
      </w:r>
      <w:r w:rsidDel="00000000" w:rsidR="00000000" w:rsidRPr="00000000">
        <w:rPr>
          <w:rFonts w:ascii="Palatino Linotype" w:cs="Palatino Linotype" w:eastAsia="Palatino Linotype" w:hAnsi="Palatino Linotype"/>
          <w:b w:val="1"/>
          <w:smallCaps w:val="1"/>
          <w:color w:val="333333"/>
          <w:rtl w:val="0"/>
        </w:rPr>
        <w:t xml:space="preserve"> </w:t>
      </w:r>
      <w:r w:rsidDel="00000000" w:rsidR="00000000" w:rsidRPr="00000000">
        <w:rPr>
          <w:rtl w:val="0"/>
        </w:rPr>
      </w:r>
    </w:p>
    <w:p w:rsidR="00000000" w:rsidDel="00000000" w:rsidP="00000000" w:rsidRDefault="00000000" w:rsidRPr="00000000" w14:paraId="0000001B">
      <w:pPr>
        <w:pageBreakBefore w:val="0"/>
        <w:widowControl w:val="0"/>
        <w:spacing w:after="100" w:line="240" w:lineRule="auto"/>
        <w:rPr>
          <w:rFonts w:ascii="Palatino Linotype" w:cs="Palatino Linotype" w:eastAsia="Palatino Linotype" w:hAnsi="Palatino Linotype"/>
          <w:color w:val="333333"/>
          <w:highlight w:val="white"/>
        </w:rPr>
      </w:pPr>
      <w:r w:rsidDel="00000000" w:rsidR="00000000" w:rsidRPr="00000000">
        <w:rPr>
          <w:rFonts w:ascii="Palatino Linotype" w:cs="Palatino Linotype" w:eastAsia="Palatino Linotype" w:hAnsi="Palatino Linotype"/>
          <w:color w:val="333333"/>
          <w:rtl w:val="0"/>
        </w:rPr>
        <w:t xml:space="preserve">By</w:t>
      </w:r>
      <w:r w:rsidDel="00000000" w:rsidR="00000000" w:rsidRPr="00000000">
        <w:rPr>
          <w:rFonts w:ascii="Palatino Linotype" w:cs="Palatino Linotype" w:eastAsia="Palatino Linotype" w:hAnsi="Palatino Linotype"/>
          <w:rtl w:val="0"/>
        </w:rPr>
        <w:t xml:space="preserve"> the end of English 101, </w:t>
      </w:r>
      <w:r w:rsidDel="00000000" w:rsidR="00000000" w:rsidRPr="00000000">
        <w:rPr>
          <w:rFonts w:ascii="Palatino Linotype" w:cs="Palatino Linotype" w:eastAsia="Palatino Linotype" w:hAnsi="Palatino Linotype"/>
          <w:b w:val="1"/>
          <w:rtl w:val="0"/>
        </w:rPr>
        <w:t xml:space="preserve">students will produce writing that shows how writers may navigate the diverse processes of composing</w:t>
      </w:r>
      <w:r w:rsidDel="00000000" w:rsidR="00000000" w:rsidRPr="00000000">
        <w:rPr>
          <w:rFonts w:ascii="Palatino Linotype" w:cs="Palatino Linotype" w:eastAsia="Palatino Linotype" w:hAnsi="Palatino Linotype"/>
          <w:rtl w:val="0"/>
        </w:rPr>
        <w:t xml:space="preserve">. Students’ writing should exhibit:</w:t>
      </w:r>
      <w:r w:rsidDel="00000000" w:rsidR="00000000" w:rsidRPr="00000000">
        <w:rPr>
          <w:rtl w:val="0"/>
        </w:rPr>
      </w:r>
    </w:p>
    <w:p w:rsidR="00000000" w:rsidDel="00000000" w:rsidP="00000000" w:rsidRDefault="00000000" w:rsidRPr="00000000" w14:paraId="0000001C">
      <w:pPr>
        <w:pageBreakBefore w:val="0"/>
        <w:widowControl w:val="0"/>
        <w:numPr>
          <w:ilvl w:val="0"/>
          <w:numId w:val="2"/>
        </w:numPr>
        <w:spacing w:line="240" w:lineRule="auto"/>
        <w:ind w:left="720" w:hanging="360"/>
        <w:rPr>
          <w:b w:val="1"/>
        </w:rPr>
      </w:pPr>
      <w:r w:rsidDel="00000000" w:rsidR="00000000" w:rsidRPr="00000000">
        <w:rPr>
          <w:rFonts w:ascii="Palatino Linotype" w:cs="Palatino Linotype" w:eastAsia="Palatino Linotype" w:hAnsi="Palatino Linotype"/>
          <w:rtl w:val="0"/>
        </w:rPr>
        <w:t xml:space="preserve">Multiple strategies of invention, drafting, and revision through the analysis of evidence. For instance, drafting ideas in multiple languages.</w:t>
      </w:r>
      <w:r w:rsidDel="00000000" w:rsidR="00000000" w:rsidRPr="00000000">
        <w:rPr>
          <w:rtl w:val="0"/>
        </w:rPr>
      </w:r>
    </w:p>
    <w:p w:rsidR="00000000" w:rsidDel="00000000" w:rsidP="00000000" w:rsidRDefault="00000000" w:rsidRPr="00000000" w14:paraId="0000001D">
      <w:pPr>
        <w:pageBreakBefore w:val="0"/>
        <w:widowControl w:val="0"/>
        <w:numPr>
          <w:ilvl w:val="0"/>
          <w:numId w:val="3"/>
        </w:numPr>
        <w:shd w:fill="ffffff" w:val="clear"/>
        <w:spacing w:line="240" w:lineRule="auto"/>
        <w:ind w:left="720" w:hanging="360"/>
        <w:rPr>
          <w:color w:val="333333"/>
        </w:rPr>
      </w:pPr>
      <w:r w:rsidDel="00000000" w:rsidR="00000000" w:rsidRPr="00000000">
        <w:rPr>
          <w:rFonts w:ascii="Palatino Linotype" w:cs="Palatino Linotype" w:eastAsia="Palatino Linotype" w:hAnsi="Palatino Linotype"/>
          <w:color w:val="333333"/>
          <w:highlight w:val="white"/>
          <w:rtl w:val="0"/>
        </w:rPr>
        <w:t xml:space="preserve">Development of flexible strategies for reading, drafting, reviewing, collaborating, revising, rewriting, translating, rereading, and editing.</w:t>
      </w:r>
      <w:r w:rsidDel="00000000" w:rsidR="00000000" w:rsidRPr="00000000">
        <w:rPr>
          <w:rtl w:val="0"/>
        </w:rPr>
      </w:r>
    </w:p>
    <w:p w:rsidR="00000000" w:rsidDel="00000000" w:rsidP="00000000" w:rsidRDefault="00000000" w:rsidRPr="00000000" w14:paraId="0000001E">
      <w:pPr>
        <w:pageBreakBefore w:val="0"/>
        <w:widowControl w:val="0"/>
        <w:numPr>
          <w:ilvl w:val="0"/>
          <w:numId w:val="3"/>
        </w:numPr>
        <w:spacing w:line="240" w:lineRule="auto"/>
        <w:ind w:left="720" w:hanging="360"/>
        <w:rPr/>
      </w:pPr>
      <w:r w:rsidDel="00000000" w:rsidR="00000000" w:rsidRPr="00000000">
        <w:rPr>
          <w:rFonts w:ascii="Palatino Linotype" w:cs="Palatino Linotype" w:eastAsia="Palatino Linotype" w:hAnsi="Palatino Linotype"/>
          <w:rtl w:val="0"/>
        </w:rPr>
        <w:t xml:space="preserve">Navigation and delivery of language(s) in ways that are consistent with the given purpose and audiences. For instance, considering what languages and types of academic content are most appropriate when delivering a plan for a community of teachers. </w:t>
      </w:r>
    </w:p>
    <w:p w:rsidR="00000000" w:rsidDel="00000000" w:rsidP="00000000" w:rsidRDefault="00000000" w:rsidRPr="00000000" w14:paraId="0000001F">
      <w:pPr>
        <w:pageBreakBefore w:val="0"/>
        <w:widowControl w:val="0"/>
        <w:numPr>
          <w:ilvl w:val="0"/>
          <w:numId w:val="2"/>
        </w:numPr>
        <w:spacing w:line="240" w:lineRule="auto"/>
        <w:ind w:left="720" w:hanging="360"/>
        <w:rPr/>
      </w:pPr>
      <w:r w:rsidDel="00000000" w:rsidR="00000000" w:rsidRPr="00000000">
        <w:rPr>
          <w:rFonts w:ascii="Palatino Linotype" w:cs="Palatino Linotype" w:eastAsia="Palatino Linotype" w:hAnsi="Palatino Linotype"/>
          <w:rtl w:val="0"/>
        </w:rPr>
        <w:t xml:space="preserve">Active collaboration and feedback with peers, instructors, and their own writing at different stages of the writing processes. </w:t>
      </w:r>
    </w:p>
    <w:p w:rsidR="00000000" w:rsidDel="00000000" w:rsidP="00000000" w:rsidRDefault="00000000" w:rsidRPr="00000000" w14:paraId="00000020">
      <w:pPr>
        <w:pageBreakBefore w:val="0"/>
        <w:widowControl w:val="0"/>
        <w:numPr>
          <w:ilvl w:val="0"/>
          <w:numId w:val="2"/>
        </w:numPr>
        <w:spacing w:line="240" w:lineRule="auto"/>
        <w:ind w:left="720" w:hanging="360"/>
        <w:rPr/>
      </w:pPr>
      <w:r w:rsidDel="00000000" w:rsidR="00000000" w:rsidRPr="00000000">
        <w:rPr>
          <w:rFonts w:ascii="Palatino Linotype" w:cs="Palatino Linotype" w:eastAsia="Palatino Linotype" w:hAnsi="Palatino Linotype"/>
          <w:rtl w:val="0"/>
        </w:rPr>
        <w:t xml:space="preserve">Translation and use of a variety of technologies to address a range of audiences.</w:t>
      </w:r>
    </w:p>
    <w:p w:rsidR="00000000" w:rsidDel="00000000" w:rsidP="00000000" w:rsidRDefault="00000000" w:rsidRPr="00000000" w14:paraId="00000021">
      <w:pPr>
        <w:pageBreakBefore w:val="0"/>
        <w:widowControl w:val="0"/>
        <w:spacing w:line="240" w:lineRule="auto"/>
        <w:ind w:left="36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2">
      <w:pPr>
        <w:pageBreakBefore w:val="0"/>
        <w:widowControl w:val="0"/>
        <w:spacing w:line="259" w:lineRule="auto"/>
        <w:rPr>
          <w:rFonts w:ascii="Palatino Linotype" w:cs="Palatino Linotype" w:eastAsia="Palatino Linotype" w:hAnsi="Palatino Linotype"/>
          <w:b w:val="1"/>
          <w:smallCaps w:val="1"/>
        </w:rPr>
      </w:pPr>
      <w:r w:rsidDel="00000000" w:rsidR="00000000" w:rsidRPr="00000000">
        <w:rPr>
          <w:rFonts w:ascii="Palatino Linotype" w:cs="Palatino Linotype" w:eastAsia="Palatino Linotype" w:hAnsi="Palatino Linotype"/>
          <w:b w:val="1"/>
          <w:smallCaps w:val="1"/>
          <w:rtl w:val="0"/>
        </w:rPr>
        <w:t xml:space="preserve">Languages and Conventions </w:t>
      </w:r>
    </w:p>
    <w:p w:rsidR="00000000" w:rsidDel="00000000" w:rsidP="00000000" w:rsidRDefault="00000000" w:rsidRPr="00000000" w14:paraId="00000023">
      <w:pPr>
        <w:pageBreakBefore w:val="0"/>
        <w:widowControl w:val="0"/>
        <w:spacing w:line="259"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4">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By the end of English 101, </w:t>
      </w:r>
      <w:r w:rsidDel="00000000" w:rsidR="00000000" w:rsidRPr="00000000">
        <w:rPr>
          <w:rFonts w:ascii="Palatino Linotype" w:cs="Palatino Linotype" w:eastAsia="Palatino Linotype" w:hAnsi="Palatino Linotype"/>
          <w:b w:val="1"/>
          <w:rtl w:val="0"/>
        </w:rPr>
        <w:t xml:space="preserve">students will produce writing that strategically employs appropriate language conventions in different writing situations</w:t>
      </w:r>
      <w:r w:rsidDel="00000000" w:rsidR="00000000" w:rsidRPr="00000000">
        <w:rPr>
          <w:rFonts w:ascii="Palatino Linotype" w:cs="Palatino Linotype" w:eastAsia="Palatino Linotype" w:hAnsi="Palatino Linotype"/>
          <w:rtl w:val="0"/>
        </w:rPr>
        <w:t xml:space="preserve">. Their writing should: </w:t>
      </w:r>
    </w:p>
    <w:p w:rsidR="00000000" w:rsidDel="00000000" w:rsidP="00000000" w:rsidRDefault="00000000" w:rsidRPr="00000000" w14:paraId="00000025">
      <w:pPr>
        <w:pageBreakBefore w:val="0"/>
        <w:widowControl w:val="0"/>
        <w:numPr>
          <w:ilvl w:val="0"/>
          <w:numId w:val="4"/>
        </w:numPr>
        <w:spacing w:line="259" w:lineRule="auto"/>
        <w:ind w:left="720" w:hanging="360"/>
        <w:rPr/>
      </w:pPr>
      <w:r w:rsidDel="00000000" w:rsidR="00000000" w:rsidRPr="00000000">
        <w:rPr>
          <w:rFonts w:ascii="Palatino Linotype" w:cs="Palatino Linotype" w:eastAsia="Palatino Linotype" w:hAnsi="Palatino Linotype"/>
          <w:rtl w:val="0"/>
        </w:rPr>
        <w:t xml:space="preserve">Use structural conventions such as organization, formatting, paragraphing, and tone.</w:t>
      </w:r>
    </w:p>
    <w:p w:rsidR="00000000" w:rsidDel="00000000" w:rsidP="00000000" w:rsidRDefault="00000000" w:rsidRPr="00000000" w14:paraId="00000026">
      <w:pPr>
        <w:pageBreakBefore w:val="0"/>
        <w:widowControl w:val="0"/>
        <w:numPr>
          <w:ilvl w:val="0"/>
          <w:numId w:val="4"/>
        </w:numPr>
        <w:spacing w:line="259" w:lineRule="auto"/>
        <w:ind w:left="720" w:hanging="360"/>
        <w:rPr/>
      </w:pPr>
      <w:bookmarkStart w:colFirst="0" w:colLast="0" w:name="_4d34og8" w:id="6"/>
      <w:bookmarkEnd w:id="6"/>
      <w:r w:rsidDel="00000000" w:rsidR="00000000" w:rsidRPr="00000000">
        <w:rPr>
          <w:rFonts w:ascii="Palatino Linotype" w:cs="Palatino Linotype" w:eastAsia="Palatino Linotype" w:hAnsi="Palatino Linotype"/>
          <w:rtl w:val="0"/>
        </w:rPr>
        <w:t xml:space="preserve">Demonstrate growing linguistic dexterity, by communicating awareness of the fluidity of languages and tones in academic writing, and the vocabulary often tied to composing processes, like the student learning outcomes stipulated here.</w:t>
      </w:r>
    </w:p>
    <w:p w:rsidR="00000000" w:rsidDel="00000000" w:rsidP="00000000" w:rsidRDefault="00000000" w:rsidRPr="00000000" w14:paraId="00000027">
      <w:pPr>
        <w:pageBreakBefore w:val="0"/>
        <w:widowControl w:val="0"/>
        <w:numPr>
          <w:ilvl w:val="0"/>
          <w:numId w:val="4"/>
        </w:numPr>
        <w:spacing w:line="259" w:lineRule="auto"/>
        <w:ind w:left="720" w:hanging="360"/>
        <w:rPr/>
      </w:pPr>
      <w:bookmarkStart w:colFirst="0" w:colLast="0" w:name="_2s8eyo1" w:id="7"/>
      <w:bookmarkEnd w:id="7"/>
      <w:r w:rsidDel="00000000" w:rsidR="00000000" w:rsidRPr="00000000">
        <w:rPr>
          <w:rFonts w:ascii="Palatino Linotype" w:cs="Palatino Linotype" w:eastAsia="Palatino Linotype" w:hAnsi="Palatino Linotype"/>
          <w:rtl w:val="0"/>
        </w:rPr>
        <w:t xml:space="preserve">Exhibit the use of conventions tied to composing multimodally. For instance, demonstrating familiarity with principles of design, such as alignment, contrast, and repetition.</w:t>
      </w:r>
    </w:p>
    <w:p w:rsidR="00000000" w:rsidDel="00000000" w:rsidP="00000000" w:rsidRDefault="00000000" w:rsidRPr="00000000" w14:paraId="00000028">
      <w:pPr>
        <w:pageBreakBefore w:val="0"/>
        <w:widowControl w:val="0"/>
        <w:numPr>
          <w:ilvl w:val="0"/>
          <w:numId w:val="4"/>
        </w:numPr>
        <w:spacing w:line="259" w:lineRule="auto"/>
        <w:ind w:left="720" w:hanging="360"/>
        <w:rPr/>
      </w:pPr>
      <w:r w:rsidDel="00000000" w:rsidR="00000000" w:rsidRPr="00000000">
        <w:rPr>
          <w:rFonts w:ascii="Palatino Linotype" w:cs="Palatino Linotype" w:eastAsia="Palatino Linotype" w:hAnsi="Palatino Linotype"/>
          <w:rtl w:val="0"/>
        </w:rPr>
        <w:t xml:space="preserve">Expanded knowledge of proofreading and editing practices, such as reading a sentence aloud to grasp its meaning and pauses.</w:t>
      </w:r>
    </w:p>
    <w:p w:rsidR="00000000" w:rsidDel="00000000" w:rsidP="00000000" w:rsidRDefault="00000000" w:rsidRPr="00000000" w14:paraId="00000029">
      <w:pPr>
        <w:pageBreakBefore w:val="0"/>
        <w:widowControl w:val="0"/>
        <w:numPr>
          <w:ilvl w:val="0"/>
          <w:numId w:val="4"/>
        </w:numPr>
        <w:spacing w:line="259" w:lineRule="auto"/>
        <w:ind w:left="720" w:hanging="360"/>
        <w:rPr/>
      </w:pPr>
      <w:r w:rsidDel="00000000" w:rsidR="00000000" w:rsidRPr="00000000">
        <w:rPr>
          <w:rFonts w:ascii="Palatino Linotype" w:cs="Palatino Linotype" w:eastAsia="Palatino Linotype" w:hAnsi="Palatino Linotype"/>
          <w:rtl w:val="0"/>
        </w:rPr>
        <w:t xml:space="preserve">Show emergent control of such stylistic and mechanical features as syntax, grammar, punctuation, and spelling.</w:t>
      </w:r>
    </w:p>
    <w:p w:rsidR="00000000" w:rsidDel="00000000" w:rsidP="00000000" w:rsidRDefault="00000000" w:rsidRPr="00000000" w14:paraId="0000002A">
      <w:pPr>
        <w:pageBreakBefore w:val="0"/>
        <w:widowControl w:val="0"/>
        <w:spacing w:line="259"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B">
      <w:pPr>
        <w:pageBreakBefore w:val="0"/>
        <w:widowControl w:val="0"/>
        <w:spacing w:line="259" w:lineRule="auto"/>
        <w:rPr>
          <w:rFonts w:ascii="Palatino Linotype" w:cs="Palatino Linotype" w:eastAsia="Palatino Linotype" w:hAnsi="Palatino Linotype"/>
          <w:b w:val="1"/>
          <w:smallCaps w:val="1"/>
        </w:rPr>
      </w:pPr>
      <w:r w:rsidDel="00000000" w:rsidR="00000000" w:rsidRPr="00000000">
        <w:rPr>
          <w:rFonts w:ascii="Palatino Linotype" w:cs="Palatino Linotype" w:eastAsia="Palatino Linotype" w:hAnsi="Palatino Linotype"/>
          <w:b w:val="1"/>
          <w:smallCaps w:val="1"/>
          <w:rtl w:val="0"/>
        </w:rPr>
        <w:t xml:space="preserve">Confidence and Ownership </w:t>
      </w:r>
    </w:p>
    <w:p w:rsidR="00000000" w:rsidDel="00000000" w:rsidP="00000000" w:rsidRDefault="00000000" w:rsidRPr="00000000" w14:paraId="0000002C">
      <w:pPr>
        <w:pageBreakBefore w:val="0"/>
        <w:widowControl w:val="0"/>
        <w:spacing w:line="259" w:lineRule="auto"/>
        <w:rPr>
          <w:rFonts w:ascii="Palatino Linotype" w:cs="Palatino Linotype" w:eastAsia="Palatino Linotype" w:hAnsi="Palatino Linotype"/>
          <w:b w:val="1"/>
          <w:smallCaps w:val="1"/>
        </w:rPr>
      </w:pPr>
      <w:r w:rsidDel="00000000" w:rsidR="00000000" w:rsidRPr="00000000">
        <w:rPr>
          <w:rtl w:val="0"/>
        </w:rPr>
      </w:r>
    </w:p>
    <w:p w:rsidR="00000000" w:rsidDel="00000000" w:rsidP="00000000" w:rsidRDefault="00000000" w:rsidRPr="00000000" w14:paraId="0000002D">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fulfilling the above outcomes,</w:t>
      </w:r>
      <w:r w:rsidDel="00000000" w:rsidR="00000000" w:rsidRPr="00000000">
        <w:rPr>
          <w:rFonts w:ascii="Palatino Linotype" w:cs="Palatino Linotype" w:eastAsia="Palatino Linotype" w:hAnsi="Palatino Linotype"/>
          <w:b w:val="1"/>
          <w:rtl w:val="0"/>
        </w:rPr>
        <w:t xml:space="preserve"> students will take ownership of their work and recognize themselves as writers </w:t>
      </w:r>
      <w:r w:rsidDel="00000000" w:rsidR="00000000" w:rsidRPr="00000000">
        <w:rPr>
          <w:rFonts w:ascii="Palatino Linotype" w:cs="Palatino Linotype" w:eastAsia="Palatino Linotype" w:hAnsi="Palatino Linotype"/>
          <w:rtl w:val="0"/>
        </w:rPr>
        <w:t xml:space="preserve">who: </w:t>
      </w:r>
    </w:p>
    <w:p w:rsidR="00000000" w:rsidDel="00000000" w:rsidP="00000000" w:rsidRDefault="00000000" w:rsidRPr="00000000" w14:paraId="0000002E">
      <w:pPr>
        <w:pageBreakBefore w:val="0"/>
        <w:widowControl w:val="0"/>
        <w:numPr>
          <w:ilvl w:val="0"/>
          <w:numId w:val="7"/>
        </w:numPr>
        <w:spacing w:line="259" w:lineRule="auto"/>
        <w:ind w:left="720" w:hanging="360"/>
        <w:rPr/>
      </w:pPr>
      <w:r w:rsidDel="00000000" w:rsidR="00000000" w:rsidRPr="00000000">
        <w:rPr>
          <w:rFonts w:ascii="Palatino Linotype" w:cs="Palatino Linotype" w:eastAsia="Palatino Linotype" w:hAnsi="Palatino Linotype"/>
          <w:rtl w:val="0"/>
        </w:rPr>
        <w:t xml:space="preserve">Have a growing understanding of their own voice, style, and strengths.</w:t>
      </w:r>
    </w:p>
    <w:p w:rsidR="00000000" w:rsidDel="00000000" w:rsidP="00000000" w:rsidRDefault="00000000" w:rsidRPr="00000000" w14:paraId="0000002F">
      <w:pPr>
        <w:pageBreakBefore w:val="0"/>
        <w:widowControl w:val="0"/>
        <w:numPr>
          <w:ilvl w:val="0"/>
          <w:numId w:val="7"/>
        </w:numPr>
        <w:spacing w:line="259" w:lineRule="auto"/>
        <w:ind w:left="720" w:hanging="360"/>
        <w:rPr/>
      </w:pPr>
      <w:bookmarkStart w:colFirst="0" w:colLast="0" w:name="_17dp8vu" w:id="8"/>
      <w:bookmarkEnd w:id="8"/>
      <w:r w:rsidDel="00000000" w:rsidR="00000000" w:rsidRPr="00000000">
        <w:rPr>
          <w:rFonts w:ascii="Palatino Linotype" w:cs="Palatino Linotype" w:eastAsia="Palatino Linotype" w:hAnsi="Palatino Linotype"/>
          <w:rtl w:val="0"/>
        </w:rPr>
        <w:t xml:space="preserve">Can draw on their varied and emergent linguistic and rhetorical knowledges.</w:t>
      </w:r>
    </w:p>
    <w:p w:rsidR="00000000" w:rsidDel="00000000" w:rsidP="00000000" w:rsidRDefault="00000000" w:rsidRPr="00000000" w14:paraId="00000030">
      <w:pPr>
        <w:pageBreakBefore w:val="0"/>
        <w:widowControl w:val="0"/>
        <w:numPr>
          <w:ilvl w:val="0"/>
          <w:numId w:val="7"/>
        </w:numPr>
        <w:spacing w:line="259" w:lineRule="auto"/>
        <w:ind w:left="720" w:hanging="360"/>
        <w:rPr/>
      </w:pPr>
      <w:r w:rsidDel="00000000" w:rsidR="00000000" w:rsidRPr="00000000">
        <w:rPr>
          <w:rFonts w:ascii="Palatino Linotype" w:cs="Palatino Linotype" w:eastAsia="Palatino Linotype" w:hAnsi="Palatino Linotype"/>
          <w:color w:val="333333"/>
          <w:highlight w:val="white"/>
          <w:rtl w:val="0"/>
        </w:rPr>
        <w:t xml:space="preserve">Reflect on their emergent writing and language practices, and how such practices may influence and act on multiple aspects of their life. </w:t>
      </w:r>
      <w:r w:rsidDel="00000000" w:rsidR="00000000" w:rsidRPr="00000000">
        <w:rPr>
          <w:rtl w:val="0"/>
        </w:rPr>
      </w:r>
    </w:p>
    <w:p w:rsidR="00000000" w:rsidDel="00000000" w:rsidP="00000000" w:rsidRDefault="00000000" w:rsidRPr="00000000" w14:paraId="00000031">
      <w:pPr>
        <w:pageBreakBefore w:val="0"/>
        <w:widowControl w:val="0"/>
        <w:numPr>
          <w:ilvl w:val="0"/>
          <w:numId w:val="7"/>
        </w:numPr>
        <w:spacing w:line="259" w:lineRule="auto"/>
        <w:ind w:left="720" w:hanging="360"/>
        <w:rPr/>
      </w:pPr>
      <w:r w:rsidDel="00000000" w:rsidR="00000000" w:rsidRPr="00000000">
        <w:rPr>
          <w:rFonts w:ascii="Palatino Linotype" w:cs="Palatino Linotype" w:eastAsia="Palatino Linotype" w:hAnsi="Palatino Linotype"/>
          <w:color w:val="333333"/>
          <w:highlight w:val="white"/>
          <w:rtl w:val="0"/>
        </w:rPr>
        <w:t xml:space="preserve">Understand that authorship can be shared and produced in collaboration, but should work to ethically engage the works that informed this “new” production.</w:t>
      </w:r>
    </w:p>
    <w:p w:rsidR="00000000" w:rsidDel="00000000" w:rsidP="00000000" w:rsidRDefault="00000000" w:rsidRPr="00000000" w14:paraId="00000032">
      <w:pPr>
        <w:pageBreakBefore w:val="0"/>
        <w:widowControl w:val="0"/>
        <w:spacing w:after="320"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3">
      <w:pPr>
        <w:pageBreakBefore w:val="0"/>
        <w:widowControl w:val="0"/>
        <w:spacing w:after="32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110 syllabi should include learning goals/outcomes that concisely reflect the above five categories. Here is a list that you are welcome to use in your own syllabi: </w:t>
      </w:r>
    </w:p>
    <w:p w:rsidR="00000000" w:rsidDel="00000000" w:rsidP="00000000" w:rsidRDefault="00000000" w:rsidRPr="00000000" w14:paraId="00000034">
      <w:pPr>
        <w:pageBreakBefore w:val="0"/>
        <w:widowControl w:val="0"/>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Students will: </w:t>
      </w:r>
    </w:p>
    <w:p w:rsidR="00000000" w:rsidDel="00000000" w:rsidP="00000000" w:rsidRDefault="00000000" w:rsidRPr="00000000" w14:paraId="00000035">
      <w:pPr>
        <w:pageBreakBefore w:val="0"/>
        <w:widowControl w:val="0"/>
        <w:numPr>
          <w:ilvl w:val="0"/>
          <w:numId w:val="1"/>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Produce writing that </w:t>
      </w:r>
      <w:r w:rsidDel="00000000" w:rsidR="00000000" w:rsidRPr="00000000">
        <w:rPr>
          <w:rFonts w:ascii="Palatino Linotype" w:cs="Palatino Linotype" w:eastAsia="Palatino Linotype" w:hAnsi="Palatino Linotype"/>
          <w:b w:val="1"/>
          <w:rtl w:val="0"/>
        </w:rPr>
        <w:t xml:space="preserve">responds</w:t>
      </w:r>
      <w:r w:rsidDel="00000000" w:rsidR="00000000" w:rsidRPr="00000000">
        <w:rPr>
          <w:rFonts w:ascii="Palatino Linotype" w:cs="Palatino Linotype" w:eastAsia="Palatino Linotype" w:hAnsi="Palatino Linotype"/>
          <w:rtl w:val="0"/>
        </w:rPr>
        <w:t xml:space="preserve"> appropriately to a </w:t>
      </w:r>
      <w:r w:rsidDel="00000000" w:rsidR="00000000" w:rsidRPr="00000000">
        <w:rPr>
          <w:rFonts w:ascii="Palatino Linotype" w:cs="Palatino Linotype" w:eastAsia="Palatino Linotype" w:hAnsi="Palatino Linotype"/>
          <w:b w:val="1"/>
          <w:rtl w:val="0"/>
        </w:rPr>
        <w:t xml:space="preserve">variety of rhetorical situations </w:t>
      </w:r>
      <w:r w:rsidDel="00000000" w:rsidR="00000000" w:rsidRPr="00000000">
        <w:rPr>
          <w:rFonts w:ascii="Palatino Linotype" w:cs="Palatino Linotype" w:eastAsia="Palatino Linotype" w:hAnsi="Palatino Linotype"/>
          <w:rtl w:val="0"/>
        </w:rPr>
        <w:t xml:space="preserve">with a particular focus on academic argumentation. </w:t>
      </w:r>
    </w:p>
    <w:p w:rsidR="00000000" w:rsidDel="00000000" w:rsidP="00000000" w:rsidRDefault="00000000" w:rsidRPr="00000000" w14:paraId="00000036">
      <w:pPr>
        <w:pageBreakBefore w:val="0"/>
        <w:widowControl w:val="0"/>
        <w:numPr>
          <w:ilvl w:val="0"/>
          <w:numId w:val="1"/>
        </w:numPr>
        <w:spacing w:after="0" w:afterAutospacing="0" w:before="0" w:beforeAutospacing="0" w:line="240" w:lineRule="auto"/>
        <w:ind w:left="720" w:hanging="360"/>
        <w:rPr>
          <w:rFonts w:ascii="Palatino Linotype" w:cs="Palatino Linotype" w:eastAsia="Palatino Linotype" w:hAnsi="Palatino Linotype"/>
        </w:rPr>
      </w:pPr>
      <w:bookmarkStart w:colFirst="0" w:colLast="0" w:name="_ecfkxs275t1k" w:id="9"/>
      <w:bookmarkEnd w:id="9"/>
      <w:r w:rsidDel="00000000" w:rsidR="00000000" w:rsidRPr="00000000">
        <w:rPr>
          <w:rFonts w:ascii="Palatino Linotype" w:cs="Palatino Linotype" w:eastAsia="Palatino Linotype" w:hAnsi="Palatino Linotype"/>
          <w:rtl w:val="0"/>
        </w:rPr>
        <w:t xml:space="preserve">Learn reading strategies to </w:t>
      </w:r>
      <w:r w:rsidDel="00000000" w:rsidR="00000000" w:rsidRPr="00000000">
        <w:rPr>
          <w:rFonts w:ascii="Palatino Linotype" w:cs="Palatino Linotype" w:eastAsia="Palatino Linotype" w:hAnsi="Palatino Linotype"/>
          <w:b w:val="1"/>
          <w:rtl w:val="0"/>
        </w:rPr>
        <w:t xml:space="preserve">summarize, synthesize, analyze, and critique other people’s arguments and ideas fairly</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37">
      <w:pPr>
        <w:pageBreakBefore w:val="0"/>
        <w:widowControl w:val="0"/>
        <w:numPr>
          <w:ilvl w:val="0"/>
          <w:numId w:val="1"/>
        </w:numPr>
        <w:spacing w:after="0" w:afterAutospacing="0" w:before="0" w:beforeAutospacing="0" w:line="240" w:lineRule="auto"/>
        <w:ind w:left="720" w:hanging="360"/>
        <w:rPr>
          <w:rFonts w:ascii="Palatino Linotype" w:cs="Palatino Linotype" w:eastAsia="Palatino Linotype" w:hAnsi="Palatino Linotype"/>
        </w:rPr>
      </w:pPr>
      <w:bookmarkStart w:colFirst="0" w:colLast="0" w:name="_ku9w8b7amwyu" w:id="10"/>
      <w:bookmarkEnd w:id="10"/>
      <w:r w:rsidDel="00000000" w:rsidR="00000000" w:rsidRPr="00000000">
        <w:rPr>
          <w:rFonts w:ascii="Palatino Linotype" w:cs="Palatino Linotype" w:eastAsia="Palatino Linotype" w:hAnsi="Palatino Linotype"/>
          <w:rtl w:val="0"/>
        </w:rPr>
        <w:t xml:space="preserve">Learn </w:t>
      </w:r>
      <w:r w:rsidDel="00000000" w:rsidR="00000000" w:rsidRPr="00000000">
        <w:rPr>
          <w:rFonts w:ascii="Palatino Linotype" w:cs="Palatino Linotype" w:eastAsia="Palatino Linotype" w:hAnsi="Palatino Linotype"/>
          <w:b w:val="1"/>
          <w:rtl w:val="0"/>
        </w:rPr>
        <w:t xml:space="preserve">research practices</w:t>
      </w:r>
      <w:r w:rsidDel="00000000" w:rsidR="00000000" w:rsidRPr="00000000">
        <w:rPr>
          <w:rFonts w:ascii="Palatino Linotype" w:cs="Palatino Linotype" w:eastAsia="Palatino Linotype" w:hAnsi="Palatino Linotype"/>
          <w:rtl w:val="0"/>
        </w:rPr>
        <w:t xml:space="preserve"> that will help strengthen their writing and thinking.</w:t>
      </w:r>
    </w:p>
    <w:p w:rsidR="00000000" w:rsidDel="00000000" w:rsidP="00000000" w:rsidRDefault="00000000" w:rsidRPr="00000000" w14:paraId="00000038">
      <w:pPr>
        <w:pageBreakBefore w:val="0"/>
        <w:widowControl w:val="0"/>
        <w:numPr>
          <w:ilvl w:val="0"/>
          <w:numId w:val="1"/>
        </w:numPr>
        <w:spacing w:after="0" w:afterAutospacing="0" w:line="240" w:lineRule="auto"/>
        <w:ind w:left="720" w:hanging="360"/>
        <w:rPr>
          <w:rFonts w:ascii="Palatino Linotype" w:cs="Palatino Linotype" w:eastAsia="Palatino Linotype" w:hAnsi="Palatino Linotype"/>
        </w:rPr>
      </w:pPr>
      <w:bookmarkStart w:colFirst="0" w:colLast="0" w:name="_1t3h5sf" w:id="11"/>
      <w:bookmarkEnd w:id="11"/>
      <w:r w:rsidDel="00000000" w:rsidR="00000000" w:rsidRPr="00000000">
        <w:rPr>
          <w:rFonts w:ascii="Palatino Linotype" w:cs="Palatino Linotype" w:eastAsia="Palatino Linotype" w:hAnsi="Palatino Linotype"/>
          <w:b w:val="1"/>
          <w:rtl w:val="0"/>
        </w:rPr>
        <w:t xml:space="preserve">Produce writing that shows how writers may navigate the diverse processes of composing </w:t>
      </w:r>
      <w:r w:rsidDel="00000000" w:rsidR="00000000" w:rsidRPr="00000000">
        <w:rPr>
          <w:rFonts w:ascii="Palatino Linotype" w:cs="Palatino Linotype" w:eastAsia="Palatino Linotype" w:hAnsi="Palatino Linotype"/>
          <w:rtl w:val="0"/>
        </w:rPr>
        <w:t xml:space="preserve">including revision and collaboration. </w:t>
      </w:r>
    </w:p>
    <w:p w:rsidR="00000000" w:rsidDel="00000000" w:rsidP="00000000" w:rsidRDefault="00000000" w:rsidRPr="00000000" w14:paraId="00000039">
      <w:pPr>
        <w:pageBreakBefore w:val="0"/>
        <w:widowControl w:val="0"/>
        <w:numPr>
          <w:ilvl w:val="0"/>
          <w:numId w:val="1"/>
        </w:numPr>
        <w:spacing w:after="0" w:afterAutospacing="0" w:before="0" w:beforeAutospacing="0" w:line="240" w:lineRule="auto"/>
        <w:ind w:left="720" w:hanging="360"/>
        <w:rPr>
          <w:rFonts w:ascii="Palatino Linotype" w:cs="Palatino Linotype" w:eastAsia="Palatino Linotype" w:hAnsi="Palatino Linotype"/>
        </w:rPr>
      </w:pPr>
      <w:bookmarkStart w:colFirst="0" w:colLast="0" w:name="_betjbnfqgwm2" w:id="12"/>
      <w:bookmarkEnd w:id="12"/>
      <w:r w:rsidDel="00000000" w:rsidR="00000000" w:rsidRPr="00000000">
        <w:rPr>
          <w:rFonts w:ascii="Palatino Linotype" w:cs="Palatino Linotype" w:eastAsia="Palatino Linotype" w:hAnsi="Palatino Linotype"/>
          <w:rtl w:val="0"/>
        </w:rPr>
        <w:t xml:space="preserve">Produce writing that strategically employs </w:t>
      </w:r>
      <w:r w:rsidDel="00000000" w:rsidR="00000000" w:rsidRPr="00000000">
        <w:rPr>
          <w:rFonts w:ascii="Palatino Linotype" w:cs="Palatino Linotype" w:eastAsia="Palatino Linotype" w:hAnsi="Palatino Linotype"/>
          <w:b w:val="1"/>
          <w:rtl w:val="0"/>
        </w:rPr>
        <w:t xml:space="preserve">appropriate language conventions</w:t>
      </w:r>
      <w:r w:rsidDel="00000000" w:rsidR="00000000" w:rsidRPr="00000000">
        <w:rPr>
          <w:rFonts w:ascii="Palatino Linotype" w:cs="Palatino Linotype" w:eastAsia="Palatino Linotype" w:hAnsi="Palatino Linotype"/>
          <w:rtl w:val="0"/>
        </w:rPr>
        <w:t xml:space="preserve"> in different writing situations.</w:t>
      </w:r>
    </w:p>
    <w:p w:rsidR="00000000" w:rsidDel="00000000" w:rsidP="00000000" w:rsidRDefault="00000000" w:rsidRPr="00000000" w14:paraId="0000003A">
      <w:pPr>
        <w:pageBreakBefore w:val="0"/>
        <w:widowControl w:val="0"/>
        <w:numPr>
          <w:ilvl w:val="0"/>
          <w:numId w:val="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Take ownership of their work </w:t>
      </w:r>
      <w:r w:rsidDel="00000000" w:rsidR="00000000" w:rsidRPr="00000000">
        <w:rPr>
          <w:rFonts w:ascii="Palatino Linotype" w:cs="Palatino Linotype" w:eastAsia="Palatino Linotype" w:hAnsi="Palatino Linotype"/>
          <w:rtl w:val="0"/>
        </w:rPr>
        <w:t xml:space="preserve">and gain an understanding of</w:t>
      </w: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rtl w:val="0"/>
        </w:rPr>
        <w:t xml:space="preserve">their own voice, style, and strengths.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sz w:val="18"/>
        <w:szCs w:val="18"/>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