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spacing w:after="0" w:lineRule="auto"/>
        <w:ind w:left="0" w:firstLine="0"/>
        <w:jc w:val="center"/>
        <w:rPr>
          <w:b w:val="1"/>
          <w:sz w:val="28"/>
          <w:szCs w:val="28"/>
        </w:rPr>
      </w:pPr>
      <w:bookmarkStart w:colFirst="0" w:colLast="0" w:name="_3k1taawtlu3p" w:id="1"/>
      <w:bookmarkEnd w:id="1"/>
      <w:r w:rsidDel="00000000" w:rsidR="00000000" w:rsidRPr="00000000">
        <w:rPr>
          <w:b w:val="1"/>
          <w:sz w:val="28"/>
          <w:szCs w:val="28"/>
          <w:rtl w:val="0"/>
        </w:rPr>
        <w:t xml:space="preserve">Requirements for</w:t>
      </w:r>
      <w:r w:rsidDel="00000000" w:rsidR="00000000" w:rsidRPr="00000000">
        <w:rPr>
          <w:b w:val="1"/>
          <w:sz w:val="28"/>
          <w:szCs w:val="28"/>
          <w:rtl w:val="0"/>
        </w:rPr>
        <w:t xml:space="preserve"> the Undergraduate Program in </w:t>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Elementary Teaching (Childhood Education)</w:t>
      </w:r>
    </w:p>
    <w:p w:rsidR="00000000" w:rsidDel="00000000" w:rsidP="00000000" w:rsidRDefault="00000000" w:rsidRPr="00000000" w14:paraId="00000004">
      <w:pPr>
        <w:pageBreakBefore w:val="0"/>
        <w:spacing w:after="0" w:lineRule="auto"/>
        <w:jc w:val="left"/>
        <w:rPr>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24"/>
          <w:szCs w:val="24"/>
        </w:rPr>
      </w:pPr>
      <w:r w:rsidDel="00000000" w:rsidR="00000000" w:rsidRPr="00000000">
        <w:rPr>
          <w:b w:val="1"/>
          <w:sz w:val="28"/>
          <w:szCs w:val="28"/>
          <w:rtl w:val="0"/>
        </w:rPr>
        <w:t xml:space="preserve">II.  The Liberal Arts Co-Major/Concentration</w:t>
      </w:r>
      <w:r w:rsidDel="00000000" w:rsidR="00000000" w:rsidRPr="00000000">
        <w:rPr>
          <w:b w:val="1"/>
          <w:sz w:val="24"/>
          <w:szCs w:val="24"/>
          <w:rtl w:val="0"/>
        </w:rPr>
        <w:t xml:space="preserve"> </w:t>
      </w:r>
    </w:p>
    <w:p w:rsidR="00000000" w:rsidDel="00000000" w:rsidP="00000000" w:rsidRDefault="00000000" w:rsidRPr="00000000" w14:paraId="00000006">
      <w:pPr>
        <w:pageBreakBefore w:val="0"/>
        <w:rPr>
          <w:b w:val="1"/>
          <w:sz w:val="24"/>
          <w:szCs w:val="24"/>
        </w:rPr>
      </w:pPr>
      <w:r w:rsidDel="00000000" w:rsidR="00000000" w:rsidRPr="00000000">
        <w:rPr>
          <w:color w:val="000000"/>
          <w:rtl w:val="0"/>
        </w:rPr>
        <w:t xml:space="preserve">To be admitted to the undergraduate professional sequence in Childhood Education, students must complete at least 30 credits </w:t>
      </w:r>
      <w:r w:rsidDel="00000000" w:rsidR="00000000" w:rsidRPr="00000000">
        <w:rPr>
          <w:rtl w:val="0"/>
        </w:rPr>
        <w:t xml:space="preserve">in</w:t>
      </w:r>
      <w:r w:rsidDel="00000000" w:rsidR="00000000" w:rsidRPr="00000000">
        <w:rPr>
          <w:color w:val="000000"/>
          <w:rtl w:val="0"/>
        </w:rPr>
        <w:t xml:space="preserve"> one subject area other than education* (a few areas are not acceptable). Most students complete another major or a minor. If the minor has fewer than thirty (30) credits, students must take additional credits to obtain the minimum 30 credits.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have the opportunity to complete 6 to nine of these credits during the first semester of the professional sequence.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programs are not acceptable as co-majors?</w:t>
      </w:r>
      <w:r w:rsidDel="00000000" w:rsidR="00000000" w:rsidRPr="00000000">
        <w:rPr>
          <w:rtl w:val="0"/>
        </w:rPr>
      </w:r>
    </w:p>
    <w:p w:rsidR="00000000" w:rsidDel="00000000" w:rsidP="00000000" w:rsidRDefault="00000000" w:rsidRPr="00000000" w14:paraId="0000000B">
      <w:pPr>
        <w:pageBreakBefore w:val="0"/>
        <w:spacing w:after="0" w:line="240" w:lineRule="auto"/>
        <w:ind w:left="720"/>
        <w:rPr>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Accounting, Business, and other Teacher Education Programs are not acceptable</w:t>
      </w:r>
      <w:r w:rsidDel="00000000" w:rsidR="00000000" w:rsidRPr="00000000">
        <w:rPr>
          <w:sz w:val="24"/>
          <w:szCs w:val="24"/>
          <w:rtl w:val="0"/>
        </w:rPr>
        <w:t xml:space="preserve"> </w:t>
      </w:r>
      <w:r w:rsidDel="00000000" w:rsidR="00000000" w:rsidRPr="00000000">
        <w:rPr>
          <w:color w:val="000000"/>
          <w:sz w:val="24"/>
          <w:szCs w:val="24"/>
          <w:rtl w:val="0"/>
        </w:rPr>
        <w:t xml:space="preserve">as co-majors. A</w:t>
      </w:r>
      <w:r w:rsidDel="00000000" w:rsidR="00000000" w:rsidRPr="00000000">
        <w:rPr>
          <w:sz w:val="24"/>
          <w:szCs w:val="24"/>
          <w:rtl w:val="0"/>
        </w:rPr>
        <w:t xml:space="preserve"> </w:t>
      </w:r>
      <w:r w:rsidDel="00000000" w:rsidR="00000000" w:rsidRPr="00000000">
        <w:rPr>
          <w:color w:val="000000"/>
          <w:sz w:val="24"/>
          <w:szCs w:val="24"/>
          <w:rtl w:val="0"/>
        </w:rPr>
        <w:t xml:space="preserve">complete list of acceptable co-majors and minors is available in the EECE department office, Powdermaker Hall 054.</w:t>
      </w:r>
      <w:r w:rsidDel="00000000" w:rsidR="00000000" w:rsidRPr="00000000">
        <w:rPr>
          <w:rtl w:val="0"/>
        </w:rPr>
      </w:r>
    </w:p>
    <w:p w:rsidR="00000000" w:rsidDel="00000000" w:rsidP="00000000" w:rsidRDefault="00000000" w:rsidRPr="00000000" w14:paraId="0000000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should I choose my co-major?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should select a co-major that fits well with their other interests and talents. Students may also want to consider how frequently required courses are offered in different departments. Many students choose Psychology, Sociology, English, Spanish or Linguistics.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do I know what courses to take in my co-major?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bookmarkStart w:colFirst="0" w:colLast="0" w:name="_30j0zll" w:id="2"/>
      <w:bookmarkEnd w:id="2"/>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Students are responsible for meeting with an advisor in their co-major department to ensure that they are selecting appropriate courses in that subject.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Does my co-major need to sign anything in order for me to graduate?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Prior to graduation, students are responsible for obtaining an official sign-off from their co-major department. </w:t>
      </w:r>
    </w:p>
    <w:p w:rsidR="00000000" w:rsidDel="00000000" w:rsidP="00000000" w:rsidRDefault="00000000" w:rsidRPr="00000000" w14:paraId="0000001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ageBreakBefore w:val="0"/>
        <w:rPr>
          <w:b w:val="1"/>
          <w:sz w:val="28"/>
          <w:szCs w:val="28"/>
        </w:rPr>
      </w:pPr>
      <w:r w:rsidDel="00000000" w:rsidR="00000000" w:rsidRPr="00000000">
        <w:rPr>
          <w:i w:val="1"/>
          <w:sz w:val="24"/>
          <w:szCs w:val="24"/>
          <w:rtl w:val="0"/>
        </w:rPr>
        <w:t xml:space="preserve">Note: This information is accurate as of Spring 2020; check with EECE for updates.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1152"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-101599</wp:posOffset>
              </wp:positionV>
              <wp:extent cx="3999865" cy="349250"/>
              <wp:effectExtent b="0" l="0" r="0" t="0"/>
              <wp:wrapSquare wrapText="bothSides" distB="0" distT="0" distL="114300" distR="114300"/>
              <wp:docPr id="2" name=""/>
              <a:graphic>
                <a:graphicData uri="http://schemas.microsoft.com/office/word/2010/wordprocessingGroup">
                  <wpg:wgp>
                    <wpg:cNvGrpSpPr/>
                    <wpg:grpSpPr>
                      <a:xfrm>
                        <a:off x="3346068" y="3605375"/>
                        <a:ext cx="3999865" cy="349250"/>
                        <a:chOff x="3346068" y="3605375"/>
                        <a:chExt cx="3999865" cy="349250"/>
                      </a:xfrm>
                    </wpg:grpSpPr>
                    <wpg:grpSp>
                      <wpg:cNvGrpSpPr/>
                      <wpg:grpSpPr>
                        <a:xfrm>
                          <a:off x="3346068" y="3605375"/>
                          <a:ext cx="3999865" cy="349250"/>
                          <a:chOff x="3346068" y="3605375"/>
                          <a:chExt cx="3999865" cy="349250"/>
                        </a:xfrm>
                      </wpg:grpSpPr>
                      <wps:wsp>
                        <wps:cNvSpPr/>
                        <wps:cNvPr id="4" name="Shape 4"/>
                        <wps:spPr>
                          <a:xfrm>
                            <a:off x="3346068" y="3605375"/>
                            <a:ext cx="3999850" cy="34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46068" y="3605375"/>
                            <a:ext cx="3999865" cy="349250"/>
                            <a:chOff x="0" y="0"/>
                            <a:chExt cx="6977168" cy="541020"/>
                          </a:xfrm>
                        </wpg:grpSpPr>
                        <wps:wsp>
                          <wps:cNvSpPr/>
                          <wps:cNvPr id="6" name="Shape 6"/>
                          <wps:spPr>
                            <a:xfrm>
                              <a:off x="0" y="0"/>
                              <a:ext cx="6977150" cy="54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0" y="118533"/>
                              <a:ext cx="1267460" cy="286385"/>
                            </a:xfrm>
                            <a:prstGeom prst="rect">
                              <a:avLst/>
                            </a:prstGeom>
                            <a:noFill/>
                            <a:ln>
                              <a:noFill/>
                            </a:ln>
                          </pic:spPr>
                        </pic:pic>
                        <pic:pic>
                          <pic:nvPicPr>
                            <pic:cNvPr descr="mage result for qc logo cuny" id="8" name="Shape 8"/>
                            <pic:cNvPicPr preferRelativeResize="0"/>
                          </pic:nvPicPr>
                          <pic:blipFill rotWithShape="1">
                            <a:blip r:embed="rId2">
                              <a:alphaModFix/>
                            </a:blip>
                            <a:srcRect b="0" l="0" r="0" t="0"/>
                            <a:stretch/>
                          </pic:blipFill>
                          <pic:spPr>
                            <a:xfrm>
                              <a:off x="6290733" y="0"/>
                              <a:ext cx="686435" cy="436245"/>
                            </a:xfrm>
                            <a:prstGeom prst="rect">
                              <a:avLst/>
                            </a:prstGeom>
                            <a:noFill/>
                            <a:ln>
                              <a:noFill/>
                            </a:ln>
                          </pic:spPr>
                        </pic:pic>
                        <pic:pic>
                          <pic:nvPicPr>
                            <pic:cNvPr id="9" name="Shape 9"/>
                            <pic:cNvPicPr preferRelativeResize="0"/>
                          </pic:nvPicPr>
                          <pic:blipFill rotWithShape="1">
                            <a:blip r:embed="rId3">
                              <a:alphaModFix/>
                            </a:blip>
                            <a:srcRect b="0" l="0" r="0" t="0"/>
                            <a:stretch/>
                          </pic:blipFill>
                          <pic:spPr>
                            <a:xfrm>
                              <a:off x="2861733" y="0"/>
                              <a:ext cx="1308735" cy="54102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-101599</wp:posOffset>
              </wp:positionV>
              <wp:extent cx="3999865" cy="3492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3999865" cy="349250"/>
                      </a:xfrm>
                      <a:prstGeom prst="rect"/>
                      <a:ln/>
                    </pic:spPr>
                  </pic:pic>
                </a:graphicData>
              </a:graphic>
            </wp:anchor>
          </w:drawing>
        </mc:Fallback>
      </mc:AlternateConten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486910" cy="258445"/>
              <wp:effectExtent b="0" l="0" r="0" t="0"/>
              <wp:wrapSquare wrapText="bothSides" distB="0" distT="0" distL="114300" distR="114300"/>
              <wp:docPr id="1" name=""/>
              <a:graphic>
                <a:graphicData uri="http://schemas.microsoft.com/office/word/2010/wordprocessingShape">
                  <wps:wsp>
                    <wps:cNvSpPr/>
                    <wps:cNvPr id="2" name="Shape 2"/>
                    <wps:spPr>
                      <a:xfrm>
                        <a:off x="3112070" y="3660303"/>
                        <a:ext cx="4467860" cy="23939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Transitions to Teaching is supported by the Graduate NYC Innovation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486910" cy="2584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4486910" cy="2584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1766570</wp:posOffset>
          </wp:positionH>
          <wp:positionV relativeFrom="paragraph">
            <wp:posOffset>-334642</wp:posOffset>
          </wp:positionV>
          <wp:extent cx="2235200" cy="546100"/>
          <wp:effectExtent b="0" l="0" r="0" t="0"/>
          <wp:wrapSquare wrapText="bothSides" distB="0" distT="0" distL="114300" distR="114300"/>
          <wp:docPr descr="https://lh5.googleusercontent.com/8kN7CBmoiHUxMdlARbEd0HuyrrOmvTyKLtNdKVRjJ_t1TfGbT10aIwkffYmp_YaET1rTEbB5wZ-G8SGoQx63gCxXf4m5Zp6RsTAeB4-ZJ3QPyvc9gqgtn-pdQtRvojKuClxtWA9w" id="3" name="image3.png"/>
          <a:graphic>
            <a:graphicData uri="http://schemas.openxmlformats.org/drawingml/2006/picture">
              <pic:pic>
                <pic:nvPicPr>
                  <pic:cNvPr descr="https://lh5.googleusercontent.com/8kN7CBmoiHUxMdlARbEd0HuyrrOmvTyKLtNdKVRjJ_t1TfGbT10aIwkffYmp_YaET1rTEbB5wZ-G8SGoQx63gCxXf4m5Zp6RsTAeB4-ZJ3QPyvc9gqgtn-pdQtRvojKuClxtWA9w" id="0" name="image3.png"/>
                  <pic:cNvPicPr preferRelativeResize="0"/>
                </pic:nvPicPr>
                <pic:blipFill>
                  <a:blip r:embed="rId1"/>
                  <a:srcRect b="0" l="0" r="0" t="0"/>
                  <a:stretch>
                    <a:fillRect/>
                  </a:stretch>
                </pic:blipFill>
                <pic:spPr>
                  <a:xfrm>
                    <a:off x="0" y="0"/>
                    <a:ext cx="2235200" cy="546100"/>
                  </a:xfrm>
                  <a:prstGeom prst="rect"/>
                  <a:ln/>
                </pic:spPr>
              </pic:pic>
            </a:graphicData>
          </a:graphic>
        </wp:anchor>
      </w:drawing>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bookmarkStart w:colFirst="0" w:colLast="0" w:name="_1fob9te"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 Id="rId3" Type="http://schemas.openxmlformats.org/officeDocument/2006/relationships/image" Target="media/image6.jpg"/><Relationship Id="rId4" Type="http://schemas.openxmlformats.org/officeDocument/2006/relationships/image" Target="media/image2.pn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