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ELEMENTARY AND EARLY CHILDHOOD EDUCATION</w:t>
      </w:r>
    </w:p>
    <w:p w:rsidR="00000000" w:rsidDel="00000000" w:rsidP="00000000" w:rsidRDefault="00000000" w:rsidRPr="00000000" w14:paraId="00000003">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UNDERGRADUATE PROGRAM</w:t>
      </w:r>
    </w:p>
    <w:p w:rsidR="00000000" w:rsidDel="00000000" w:rsidP="00000000" w:rsidRDefault="00000000" w:rsidRPr="00000000" w14:paraId="00000004">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rtl w:val="0"/>
        </w:rPr>
        <w:t xml:space="preserve">PROFESSIONAL SEQUENCE: THREE SEMESTERS</w:t>
      </w: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New York State Initial Certification</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eligible for NYS Initial Certification in Childhood Education (Grade 1-6), students must:</w:t>
      </w:r>
    </w:p>
    <w:p w:rsidR="00000000" w:rsidDel="00000000" w:rsidP="00000000" w:rsidRDefault="00000000" w:rsidRPr="00000000" w14:paraId="00000009">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Complete the courses, practicum requirements of the Childhood Education 1-6 Initial Certificate Program</w:t>
      </w:r>
    </w:p>
    <w:p w:rsidR="00000000" w:rsidDel="00000000" w:rsidP="00000000" w:rsidRDefault="00000000" w:rsidRPr="00000000" w14:paraId="0000000A">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Complete </w:t>
      </w:r>
      <w:r w:rsidDel="00000000" w:rsidR="00000000" w:rsidRPr="00000000">
        <w:rPr>
          <w:rFonts w:ascii="Calibri" w:cs="Calibri" w:eastAsia="Calibri" w:hAnsi="Calibri"/>
          <w:sz w:val="22"/>
          <w:szCs w:val="22"/>
          <w:u w:val="single"/>
          <w:rtl w:val="0"/>
        </w:rPr>
        <w:t xml:space="preserve">30 credits</w:t>
      </w:r>
      <w:r w:rsidDel="00000000" w:rsidR="00000000" w:rsidRPr="00000000">
        <w:rPr>
          <w:rFonts w:ascii="Calibri" w:cs="Calibri" w:eastAsia="Calibri" w:hAnsi="Calibri"/>
          <w:sz w:val="22"/>
          <w:szCs w:val="22"/>
          <w:rtl w:val="0"/>
        </w:rPr>
        <w:t xml:space="preserve"> in an approved liberal arts and science area (a co-major or concentration)</w:t>
      </w:r>
    </w:p>
    <w:p w:rsidR="00000000" w:rsidDel="00000000" w:rsidP="00000000" w:rsidRDefault="00000000" w:rsidRPr="00000000" w14:paraId="0000000B">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Satisfy all Queens College graduation requirements</w:t>
      </w:r>
    </w:p>
    <w:p w:rsidR="00000000" w:rsidDel="00000000" w:rsidP="00000000" w:rsidRDefault="00000000" w:rsidRPr="00000000" w14:paraId="0000000C">
      <w:pPr>
        <w:pageBreakBefore w:val="0"/>
        <w:widowControl w:val="0"/>
        <w:rPr>
          <w:rFonts w:ascii="Calibri" w:cs="Calibri" w:eastAsia="Calibri" w:hAnsi="Calibri"/>
          <w:b w:val="1"/>
          <w:sz w:val="22"/>
          <w:szCs w:val="22"/>
          <w:vertAlign w:val="superscript"/>
        </w:rPr>
      </w:pPr>
      <w:r w:rsidDel="00000000" w:rsidR="00000000" w:rsidRPr="00000000">
        <w:rPr>
          <w:rFonts w:ascii="Calibri" w:cs="Calibri" w:eastAsia="Calibri" w:hAnsi="Calibri"/>
          <w:sz w:val="22"/>
          <w:szCs w:val="22"/>
          <w:rtl w:val="0"/>
        </w:rPr>
        <w:t xml:space="preserve">4) Complete state-approved seminars on Child Abuse, School Violence, and DASA</w:t>
      </w:r>
      <w:r w:rsidDel="00000000" w:rsidR="00000000" w:rsidRPr="00000000">
        <w:rPr>
          <w:rFonts w:ascii="Calibri" w:cs="Calibri" w:eastAsia="Calibri" w:hAnsi="Calibri"/>
          <w:b w:val="1"/>
          <w:sz w:val="22"/>
          <w:szCs w:val="22"/>
          <w:vertAlign w:val="superscript"/>
          <w:rtl w:val="0"/>
        </w:rPr>
        <w:t xml:space="preserve">a</w:t>
      </w:r>
    </w:p>
    <w:p w:rsidR="00000000" w:rsidDel="00000000" w:rsidP="00000000" w:rsidRDefault="00000000" w:rsidRPr="00000000" w14:paraId="0000000D">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Pass the NYS Certification Exams: Content Specialty Test (CST)</w:t>
      </w:r>
      <w:r w:rsidDel="00000000" w:rsidR="00000000" w:rsidRPr="00000000">
        <w:rPr>
          <w:rFonts w:ascii="Calibri" w:cs="Calibri" w:eastAsia="Calibri" w:hAnsi="Calibri"/>
          <w:b w:val="1"/>
          <w:sz w:val="22"/>
          <w:szCs w:val="22"/>
          <w:vertAlign w:val="superscript"/>
          <w:rtl w:val="0"/>
        </w:rPr>
        <w:t xml:space="preserve">b</w:t>
      </w:r>
      <w:r w:rsidDel="00000000" w:rsidR="00000000" w:rsidRPr="00000000">
        <w:rPr>
          <w:rFonts w:ascii="Calibri" w:cs="Calibri" w:eastAsia="Calibri" w:hAnsi="Calibri"/>
          <w:sz w:val="22"/>
          <w:szCs w:val="22"/>
          <w:rtl w:val="0"/>
        </w:rPr>
        <w:t xml:space="preserve">, Educating All Students (EAS)</w:t>
      </w:r>
      <w:r w:rsidDel="00000000" w:rsidR="00000000" w:rsidRPr="00000000">
        <w:rPr>
          <w:rFonts w:ascii="Calibri" w:cs="Calibri" w:eastAsia="Calibri" w:hAnsi="Calibri"/>
          <w:b w:val="1"/>
          <w:sz w:val="22"/>
          <w:szCs w:val="22"/>
          <w:vertAlign w:val="superscript"/>
          <w:rtl w:val="0"/>
        </w:rPr>
        <w:t xml:space="preserve">c</w:t>
      </w:r>
      <w:r w:rsidDel="00000000" w:rsidR="00000000" w:rsidRPr="00000000">
        <w:rPr>
          <w:rFonts w:ascii="Calibri" w:cs="Calibri" w:eastAsia="Calibri" w:hAnsi="Calibri"/>
          <w:sz w:val="22"/>
          <w:szCs w:val="22"/>
          <w:rtl w:val="0"/>
        </w:rPr>
        <w:t xml:space="preserve">, and Teacher Performance Assessment (edTPA)</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strongly suggest that:</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vertAlign w:val="superscript"/>
          <w:rtl w:val="0"/>
        </w:rPr>
        <w:t xml:space="preserve">a</w:t>
      </w:r>
      <w:r w:rsidDel="00000000" w:rsidR="00000000" w:rsidRPr="00000000">
        <w:rPr>
          <w:rFonts w:ascii="Calibri" w:cs="Calibri" w:eastAsia="Calibri" w:hAnsi="Calibri"/>
          <w:sz w:val="22"/>
          <w:szCs w:val="22"/>
          <w:vertAlign w:val="superscript"/>
          <w:rtl w:val="0"/>
        </w:rPr>
        <w:t xml:space="preserve"> </w:t>
      </w:r>
      <w:r w:rsidDel="00000000" w:rsidR="00000000" w:rsidRPr="00000000">
        <w:rPr>
          <w:rFonts w:ascii="Calibri" w:cs="Calibri" w:eastAsia="Calibri" w:hAnsi="Calibri"/>
          <w:sz w:val="22"/>
          <w:szCs w:val="22"/>
          <w:rtl w:val="0"/>
        </w:rPr>
        <w:t xml:space="preserve">All the seminars be completed before the third semester</w:t>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vertAlign w:val="superscript"/>
          <w:rtl w:val="0"/>
        </w:rPr>
        <w:t xml:space="preserve">b</w:t>
      </w:r>
      <w:r w:rsidDel="00000000" w:rsidR="00000000" w:rsidRPr="00000000">
        <w:rPr>
          <w:rFonts w:ascii="Calibri" w:cs="Calibri" w:eastAsia="Calibri" w:hAnsi="Calibri"/>
          <w:sz w:val="22"/>
          <w:szCs w:val="22"/>
          <w:rtl w:val="0"/>
        </w:rPr>
        <w:t xml:space="preserve"> The CST certification exam be taken and passed before starting the third semester </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Fonts w:ascii="Calibri" w:cs="Calibri" w:eastAsia="Calibri" w:hAnsi="Calibri"/>
          <w:b w:val="1"/>
          <w:sz w:val="28"/>
          <w:szCs w:val="28"/>
          <w:vertAlign w:val="superscript"/>
          <w:rtl w:val="0"/>
        </w:rPr>
        <w:t xml:space="preserve">c </w:t>
      </w:r>
      <w:r w:rsidDel="00000000" w:rsidR="00000000" w:rsidRPr="00000000">
        <w:rPr>
          <w:rFonts w:ascii="Calibri" w:cs="Calibri" w:eastAsia="Calibri" w:hAnsi="Calibri"/>
          <w:b w:val="1"/>
          <w:sz w:val="22"/>
          <w:szCs w:val="22"/>
          <w:vertAlign w:val="superscript"/>
          <w:rtl w:val="0"/>
        </w:rPr>
        <w:t xml:space="preserve"> </w:t>
      </w:r>
      <w:r w:rsidDel="00000000" w:rsidR="00000000" w:rsidRPr="00000000">
        <w:rPr>
          <w:rFonts w:ascii="Calibri" w:cs="Calibri" w:eastAsia="Calibri" w:hAnsi="Calibri"/>
          <w:sz w:val="22"/>
          <w:szCs w:val="22"/>
          <w:rtl w:val="0"/>
        </w:rPr>
        <w:t xml:space="preserve">The EAS be taken in the third semester because students report that the content of ECPSE 350 had helped them pass this exam </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Note: </w:t>
      </w:r>
      <w:r w:rsidDel="00000000" w:rsidR="00000000" w:rsidRPr="00000000">
        <w:rPr>
          <w:rFonts w:ascii="Calibri" w:cs="Calibri" w:eastAsia="Calibri" w:hAnsi="Calibri"/>
          <w:sz w:val="22"/>
          <w:szCs w:val="22"/>
          <w:rtl w:val="0"/>
        </w:rPr>
        <w:t xml:space="preserve">These suggested times for taking  the exams and seminars are based on previous students’ experiences and are not requirements. Students may choose to take the exams any time they feel comfortable doing so.</w:t>
      </w:r>
    </w:p>
    <w:tbl>
      <w:tblPr>
        <w:tblStyle w:val="Table1"/>
        <w:tblW w:w="11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2520"/>
        <w:gridCol w:w="2370"/>
        <w:gridCol w:w="1980"/>
        <w:gridCol w:w="2550"/>
        <w:tblGridChange w:id="0">
          <w:tblGrid>
            <w:gridCol w:w="1605"/>
            <w:gridCol w:w="2520"/>
            <w:gridCol w:w="2370"/>
            <w:gridCol w:w="1980"/>
            <w:gridCol w:w="2550"/>
          </w:tblGrid>
        </w:tblGridChange>
      </w:tblGrid>
      <w:tr>
        <w:trPr>
          <w:cantSplit w:val="0"/>
          <w:tblHeader w:val="0"/>
        </w:trPr>
        <w:tc>
          <w:tcPr/>
          <w:p w:rsidR="00000000" w:rsidDel="00000000" w:rsidP="00000000" w:rsidRDefault="00000000" w:rsidRPr="00000000" w14:paraId="00000015">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6">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COURSES</w:t>
            </w:r>
          </w:p>
        </w:tc>
        <w:tc>
          <w:tcPr/>
          <w:p w:rsidR="00000000" w:rsidDel="00000000" w:rsidP="00000000" w:rsidRDefault="00000000" w:rsidRPr="00000000" w14:paraId="00000017">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NYS Certification exams</w:t>
            </w:r>
          </w:p>
        </w:tc>
        <w:tc>
          <w:tcPr/>
          <w:p w:rsidR="00000000" w:rsidDel="00000000" w:rsidP="00000000" w:rsidRDefault="00000000" w:rsidRPr="00000000" w14:paraId="00000018">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SEMINARS</w:t>
            </w:r>
          </w:p>
        </w:tc>
        <w:tc>
          <w:tcPr/>
          <w:p w:rsidR="00000000" w:rsidDel="00000000" w:rsidP="00000000" w:rsidRDefault="00000000" w:rsidRPr="00000000" w14:paraId="00000019">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OTHERS</w:t>
            </w:r>
          </w:p>
        </w:tc>
      </w:tr>
      <w:tr>
        <w:trPr>
          <w:cantSplit w:val="0"/>
          <w:tblHeader w:val="0"/>
        </w:trPr>
        <w:tc>
          <w:tcPr/>
          <w:p w:rsidR="00000000" w:rsidDel="00000000" w:rsidP="00000000" w:rsidRDefault="00000000" w:rsidRPr="00000000" w14:paraId="0000001A">
            <w:pPr>
              <w:pageBreakBefore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SEMESTER 1</w:t>
            </w:r>
          </w:p>
        </w:tc>
        <w:tc>
          <w:tcPr/>
          <w:p w:rsidR="00000000" w:rsidDel="00000000" w:rsidP="00000000" w:rsidRDefault="00000000" w:rsidRPr="00000000" w14:paraId="0000001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311</w:t>
            </w:r>
          </w:p>
          <w:p w:rsidR="00000000" w:rsidDel="00000000" w:rsidP="00000000" w:rsidRDefault="00000000" w:rsidRPr="00000000" w14:paraId="0000001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341</w:t>
            </w:r>
          </w:p>
          <w:p w:rsidR="00000000" w:rsidDel="00000000" w:rsidP="00000000" w:rsidRDefault="00000000" w:rsidRPr="00000000" w14:paraId="0000001E">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Remaining co-major courses</w:t>
            </w:r>
          </w:p>
        </w:tc>
        <w:tc>
          <w:tcPr/>
          <w:p w:rsidR="00000000" w:rsidDel="00000000" w:rsidP="00000000" w:rsidRDefault="00000000" w:rsidRPr="00000000" w14:paraId="0000001F">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one seminar </w:t>
            </w:r>
          </w:p>
          <w:p w:rsidR="00000000" w:rsidDel="00000000" w:rsidP="00000000" w:rsidRDefault="00000000" w:rsidRPr="00000000" w14:paraId="0000002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w:t>
            </w:r>
          </w:p>
          <w:p w:rsidR="00000000" w:rsidDel="00000000" w:rsidP="00000000" w:rsidRDefault="00000000" w:rsidRPr="00000000" w14:paraId="0000002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*DASA</w:t>
            </w:r>
          </w:p>
        </w:tc>
        <w:tc>
          <w:tcPr/>
          <w:p w:rsidR="00000000" w:rsidDel="00000000" w:rsidP="00000000" w:rsidRDefault="00000000" w:rsidRPr="00000000" w14:paraId="0000002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Fingerprinting</w:t>
            </w:r>
          </w:p>
          <w:p w:rsidR="00000000" w:rsidDel="00000000" w:rsidP="00000000" w:rsidRDefault="00000000" w:rsidRPr="00000000" w14:paraId="0000002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clearance</w:t>
            </w:r>
          </w:p>
          <w:p w:rsidR="00000000" w:rsidDel="00000000" w:rsidP="00000000" w:rsidRDefault="00000000" w:rsidRPr="00000000" w14:paraId="00000025">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NYCTEACH account </w:t>
            </w:r>
          </w:p>
        </w:tc>
      </w:tr>
      <w:tr>
        <w:trPr>
          <w:cantSplit w:val="0"/>
          <w:tblHeader w:val="0"/>
        </w:trPr>
        <w:tc>
          <w:tcPr/>
          <w:p w:rsidR="00000000" w:rsidDel="00000000" w:rsidP="00000000" w:rsidRDefault="00000000" w:rsidRPr="00000000" w14:paraId="00000026">
            <w:pPr>
              <w:pageBreakBefore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Winter/Summer</w:t>
            </w:r>
          </w:p>
        </w:tc>
        <w:tc>
          <w:tcPr/>
          <w:p w:rsidR="00000000" w:rsidDel="00000000" w:rsidP="00000000" w:rsidRDefault="00000000" w:rsidRPr="00000000" w14:paraId="00000028">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9">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A">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two seminars:</w:t>
            </w:r>
          </w:p>
          <w:p w:rsidR="00000000" w:rsidDel="00000000" w:rsidP="00000000" w:rsidRDefault="00000000" w:rsidRPr="00000000" w14:paraId="0000002B">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w:t>
            </w:r>
          </w:p>
          <w:p w:rsidR="00000000" w:rsidDel="00000000" w:rsidP="00000000" w:rsidRDefault="00000000" w:rsidRPr="00000000" w14:paraId="0000002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Abuse</w:t>
            </w:r>
          </w:p>
          <w:p w:rsidR="00000000" w:rsidDel="00000000" w:rsidP="00000000" w:rsidRDefault="00000000" w:rsidRPr="00000000" w14:paraId="0000002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Violence</w:t>
            </w:r>
          </w:p>
        </w:tc>
        <w:tc>
          <w:tcPr/>
          <w:p w:rsidR="00000000" w:rsidDel="00000000" w:rsidP="00000000" w:rsidRDefault="00000000" w:rsidRPr="00000000" w14:paraId="0000002E">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NYCTEACH account (latest)</w:t>
            </w:r>
          </w:p>
        </w:tc>
      </w:tr>
      <w:tr>
        <w:trPr>
          <w:cantSplit w:val="0"/>
          <w:tblHeader w:val="0"/>
        </w:trPr>
        <w:tc>
          <w:tcPr/>
          <w:p w:rsidR="00000000" w:rsidDel="00000000" w:rsidP="00000000" w:rsidRDefault="00000000" w:rsidRPr="00000000" w14:paraId="0000002F">
            <w:pPr>
              <w:pageBreakBefore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SEMESTER 2</w:t>
            </w:r>
          </w:p>
        </w:tc>
        <w:tc>
          <w:tcPr/>
          <w:p w:rsidR="00000000" w:rsidDel="00000000" w:rsidP="00000000" w:rsidRDefault="00000000" w:rsidRPr="00000000" w14:paraId="0000003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350</w:t>
            </w:r>
          </w:p>
          <w:p w:rsidR="00000000" w:rsidDel="00000000" w:rsidP="00000000" w:rsidRDefault="00000000" w:rsidRPr="00000000" w14:paraId="0000003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351</w:t>
            </w:r>
          </w:p>
          <w:p w:rsidR="00000000" w:rsidDel="00000000" w:rsidP="00000000" w:rsidRDefault="00000000" w:rsidRPr="00000000" w14:paraId="0000003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352</w:t>
            </w:r>
          </w:p>
          <w:p w:rsidR="00000000" w:rsidDel="00000000" w:rsidP="00000000" w:rsidRDefault="00000000" w:rsidRPr="00000000" w14:paraId="0000003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360</w:t>
            </w:r>
          </w:p>
        </w:tc>
        <w:tc>
          <w:tcPr/>
          <w:p w:rsidR="00000000" w:rsidDel="00000000" w:rsidP="00000000" w:rsidRDefault="00000000" w:rsidRPr="00000000" w14:paraId="00000035">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6">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7">
            <w:pPr>
              <w:pageBreakBefore w:val="0"/>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8">
            <w:pPr>
              <w:pageBreakBefore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Summer/Winter</w:t>
            </w:r>
          </w:p>
        </w:tc>
        <w:tc>
          <w:tcPr/>
          <w:p w:rsidR="00000000" w:rsidDel="00000000" w:rsidP="00000000" w:rsidRDefault="00000000" w:rsidRPr="00000000" w14:paraId="0000003A">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B">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one exam</w:t>
            </w:r>
          </w:p>
          <w:p w:rsidR="00000000" w:rsidDel="00000000" w:rsidP="00000000" w:rsidRDefault="00000000" w:rsidRPr="00000000" w14:paraId="0000003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Content Specialty Test (CST)</w:t>
            </w:r>
          </w:p>
        </w:tc>
        <w:tc>
          <w:tcPr/>
          <w:p w:rsidR="00000000" w:rsidDel="00000000" w:rsidP="00000000" w:rsidRDefault="00000000" w:rsidRPr="00000000" w14:paraId="0000003D">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E">
            <w:pPr>
              <w:pageBreakBefore w:val="0"/>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pageBreakBefore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SEMESTER 3</w:t>
            </w:r>
          </w:p>
        </w:tc>
        <w:tc>
          <w:tcPr/>
          <w:p w:rsidR="00000000" w:rsidDel="00000000" w:rsidP="00000000" w:rsidRDefault="00000000" w:rsidRPr="00000000" w14:paraId="0000004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220</w:t>
            </w:r>
          </w:p>
          <w:p w:rsidR="00000000" w:rsidDel="00000000" w:rsidP="00000000" w:rsidRDefault="00000000" w:rsidRPr="00000000" w14:paraId="0000004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ECPSE 350</w:t>
            </w:r>
          </w:p>
          <w:p w:rsidR="00000000" w:rsidDel="00000000" w:rsidP="00000000" w:rsidRDefault="00000000" w:rsidRPr="00000000" w14:paraId="0000004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EECE 361</w:t>
            </w:r>
          </w:p>
        </w:tc>
        <w:tc>
          <w:tcPr/>
          <w:p w:rsidR="00000000" w:rsidDel="00000000" w:rsidP="00000000" w:rsidRDefault="00000000" w:rsidRPr="00000000" w14:paraId="0000004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Performance Assessment (edTPA)</w:t>
            </w:r>
          </w:p>
          <w:p w:rsidR="00000000" w:rsidDel="00000000" w:rsidP="00000000" w:rsidRDefault="00000000" w:rsidRPr="00000000" w14:paraId="00000045">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Educating All Students (EAS)</w:t>
            </w:r>
          </w:p>
        </w:tc>
        <w:tc>
          <w:tcPr/>
          <w:p w:rsidR="00000000" w:rsidDel="00000000" w:rsidP="00000000" w:rsidRDefault="00000000" w:rsidRPr="00000000" w14:paraId="00000046">
            <w:pPr>
              <w:pageBreakBefore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7">
            <w:pPr>
              <w:pageBreakBefore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information about additional certification programs available upon completion of the undergraduate program:</w:t>
      </w:r>
    </w:p>
    <w:p w:rsidR="00000000" w:rsidDel="00000000" w:rsidP="00000000" w:rsidRDefault="00000000" w:rsidRPr="00000000" w14:paraId="00000049">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Bilingual Extension and TESOL: Dr. Marcela Ossa Parra </w:t>
      </w:r>
    </w:p>
    <w:p w:rsidR="00000000" w:rsidDel="00000000" w:rsidP="00000000" w:rsidRDefault="00000000" w:rsidRPr="00000000" w14:paraId="0000004A">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 certification: Dr. Patricia Cooper </w:t>
      </w:r>
    </w:p>
    <w:p w:rsidR="00000000" w:rsidDel="00000000" w:rsidP="00000000" w:rsidRDefault="00000000" w:rsidRPr="00000000" w14:paraId="0000004B">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Literacy: Dr. Christopher Wagner</w:t>
      </w:r>
    </w:p>
    <w:p w:rsidR="00000000" w:rsidDel="00000000" w:rsidP="00000000" w:rsidRDefault="00000000" w:rsidRPr="00000000" w14:paraId="0000004C">
      <w:pPr>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Note: This information is accurate as of </w:t>
      </w:r>
      <w:r w:rsidDel="00000000" w:rsidR="00000000" w:rsidRPr="00000000">
        <w:rPr>
          <w:rFonts w:ascii="Calibri" w:cs="Calibri" w:eastAsia="Calibri" w:hAnsi="Calibri"/>
          <w:i w:val="1"/>
          <w:sz w:val="22"/>
          <w:szCs w:val="22"/>
          <w:rtl w:val="0"/>
        </w:rPr>
        <w:t xml:space="preserve">February 2020</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check with EECE for updates.</w:t>
      </w:r>
      <w:r w:rsidDel="00000000" w:rsidR="00000000" w:rsidRPr="00000000">
        <w:rPr>
          <w:rtl w:val="0"/>
        </w:rPr>
      </w:r>
    </w:p>
    <w:sectPr>
      <w:headerReference r:id="rId6" w:type="default"/>
      <w:footerReference r:id="rId7" w:type="default"/>
      <w:pgSz w:h="15840" w:w="12240" w:orient="portrait"/>
      <w:pgMar w:bottom="1440" w:top="144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spacing w:after="200" w:line="276" w:lineRule="auto"/>
      <w:rPr>
        <w:i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1543050</wp:posOffset>
          </wp:positionH>
          <wp:positionV relativeFrom="paragraph">
            <wp:posOffset>-314324</wp:posOffset>
          </wp:positionV>
          <wp:extent cx="766763" cy="766763"/>
          <wp:effectExtent b="0" l="0" r="0" t="0"/>
          <wp:wrapSquare wrapText="bothSides" distB="0" distT="0" distL="0" distR="0"/>
          <wp:docPr id="4"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66763" cy="76676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3138488</wp:posOffset>
          </wp:positionH>
          <wp:positionV relativeFrom="paragraph">
            <wp:posOffset>-161924</wp:posOffset>
          </wp:positionV>
          <wp:extent cx="576263" cy="468071"/>
          <wp:effectExtent b="0" l="0" r="0" t="0"/>
          <wp:wrapSquare wrapText="bothSides" distB="0" distT="0" distL="0" distR="0"/>
          <wp:docPr id="5"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576263" cy="468071"/>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4838700</wp:posOffset>
          </wp:positionH>
          <wp:positionV relativeFrom="paragraph">
            <wp:posOffset>-104774</wp:posOffset>
          </wp:positionV>
          <wp:extent cx="366713" cy="352961"/>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366713" cy="352961"/>
                  </a:xfrm>
                  <a:prstGeom prst="rect"/>
                  <a:ln/>
                </pic:spPr>
              </pic:pic>
            </a:graphicData>
          </a:graphic>
        </wp:anchor>
      </w:drawing>
    </w:r>
  </w:p>
  <w:p w:rsidR="00000000" w:rsidDel="00000000" w:rsidP="00000000" w:rsidRDefault="00000000" w:rsidRPr="00000000" w14:paraId="00000050">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114300</wp:posOffset>
              </wp:positionV>
              <wp:extent cx="4496435" cy="267970"/>
              <wp:effectExtent b="0" l="0" r="0" t="0"/>
              <wp:wrapSquare wrapText="bothSides" distB="0" distT="0" distL="114300" distR="114300"/>
              <wp:docPr id="1" name=""/>
              <a:graphic>
                <a:graphicData uri="http://schemas.microsoft.com/office/word/2010/wordprocessingShape">
                  <wps:wsp>
                    <wps:cNvSpPr/>
                    <wps:cNvPr id="2" name="Shape 2"/>
                    <wps:spPr>
                      <a:xfrm>
                        <a:off x="3102545" y="3650778"/>
                        <a:ext cx="4486910" cy="25844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Transitions to Teaching is supported by the Graduate NYC Innovation Fund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114300</wp:posOffset>
              </wp:positionV>
              <wp:extent cx="4496435" cy="2679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4496435" cy="2679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ageBreakBefore w:val="0"/>
      <w:jc w:val="left"/>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2309813</wp:posOffset>
          </wp:positionH>
          <wp:positionV relativeFrom="paragraph">
            <wp:posOffset>-228599</wp:posOffset>
          </wp:positionV>
          <wp:extent cx="2235200" cy="546100"/>
          <wp:effectExtent b="0" l="0" r="0" t="0"/>
          <wp:wrapSquare wrapText="bothSides" distB="0" distT="0" distL="0" distR="0"/>
          <wp:docPr descr="https://lh5.googleusercontent.com/8kN7CBmoiHUxMdlARbEd0HuyrrOmvTyKLtNdKVRjJ_t1TfGbT10aIwkffYmp_YaET1rTEbB5wZ-G8SGoQx63gCxXf4m5Zp6RsTAeB4-ZJ3QPyvc9gqgtn-pdQtRvojKuClxtWA9w" id="3" name="image2.png"/>
          <a:graphic>
            <a:graphicData uri="http://schemas.openxmlformats.org/drawingml/2006/picture">
              <pic:pic>
                <pic:nvPicPr>
                  <pic:cNvPr descr="https://lh5.googleusercontent.com/8kN7CBmoiHUxMdlARbEd0HuyrrOmvTyKLtNdKVRjJ_t1TfGbT10aIwkffYmp_YaET1rTEbB5wZ-G8SGoQx63gCxXf4m5Zp6RsTAeB4-ZJ3QPyvc9gqgtn-pdQtRvojKuClxtWA9w" id="0" name="image2.png"/>
                  <pic:cNvPicPr preferRelativeResize="0"/>
                </pic:nvPicPr>
                <pic:blipFill>
                  <a:blip r:embed="rId1"/>
                  <a:srcRect b="0" l="0" r="0" t="0"/>
                  <a:stretch>
                    <a:fillRect/>
                  </a:stretch>
                </pic:blipFill>
                <pic:spPr>
                  <a:xfrm>
                    <a:off x="0" y="0"/>
                    <a:ext cx="2235200" cy="546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jpg"/><Relationship Id="rId3" Type="http://schemas.openxmlformats.org/officeDocument/2006/relationships/image" Target="media/image3.pn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