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A890D8E" w14:paraId="2A08F494" wp14:textId="181B0DCA">
      <w:pPr>
        <w:jc w:val="center"/>
        <w:rPr>
          <w:rFonts w:ascii="Times New Roman" w:hAnsi="Times New Roman" w:eastAsia="Times New Roman" w:cs="Times New Roman"/>
          <w:b w:val="1"/>
          <w:bCs w:val="1"/>
          <w:noProof w:val="0"/>
          <w:sz w:val="24"/>
          <w:szCs w:val="24"/>
          <w:lang w:val="en-US"/>
        </w:rPr>
      </w:pPr>
      <w:r w:rsidRPr="6A890D8E" w:rsidR="6DC3B408">
        <w:rPr>
          <w:rFonts w:ascii="Times New Roman" w:hAnsi="Times New Roman" w:eastAsia="Times New Roman" w:cs="Times New Roman"/>
          <w:b w:val="1"/>
          <w:bCs w:val="1"/>
          <w:noProof w:val="0"/>
          <w:sz w:val="24"/>
          <w:szCs w:val="24"/>
          <w:lang w:val="en-US"/>
        </w:rPr>
        <w:t>FLEXIBLE CORE WORLD CULTURES AND GOLBAL ISSUES COURSES</w:t>
      </w:r>
    </w:p>
    <w:p w:rsidR="6A890D8E" w:rsidP="6A890D8E" w:rsidRDefault="6A890D8E" w14:paraId="45E3149C" w14:textId="5C184072">
      <w:pPr>
        <w:pStyle w:val="Normal"/>
        <w:jc w:val="center"/>
        <w:rPr>
          <w:rFonts w:ascii="Times New Roman" w:hAnsi="Times New Roman" w:eastAsia="Times New Roman" w:cs="Times New Roman"/>
          <w:b w:val="1"/>
          <w:bCs w:val="1"/>
          <w:noProof w:val="0"/>
          <w:sz w:val="24"/>
          <w:szCs w:val="24"/>
          <w:lang w:val="en-US"/>
        </w:rPr>
      </w:pPr>
    </w:p>
    <w:p w:rsidR="6A890D8E" w:rsidP="6A890D8E" w:rsidRDefault="6A890D8E" w14:paraId="0731B9FC" w14:textId="56F637C5">
      <w:pPr>
        <w:pStyle w:val="Normal"/>
        <w:jc w:val="left"/>
        <w:rPr>
          <w:rFonts w:ascii="Times" w:hAnsi="Times" w:eastAsia="Times" w:cs="Times"/>
          <w:b w:val="0"/>
          <w:bCs w:val="0"/>
          <w:i w:val="0"/>
          <w:iCs w:val="0"/>
          <w:caps w:val="0"/>
          <w:smallCaps w:val="0"/>
          <w:noProof w:val="0"/>
          <w:color w:val="000000" w:themeColor="text1" w:themeTint="FF" w:themeShade="FF"/>
          <w:sz w:val="24"/>
          <w:szCs w:val="24"/>
          <w:lang w:val="en-US"/>
        </w:rPr>
      </w:pPr>
      <w:r w:rsidRPr="6A890D8E" w:rsidR="6A890D8E">
        <w:rPr>
          <w:rFonts w:ascii="Times" w:hAnsi="Times" w:eastAsia="Times" w:cs="Times"/>
          <w:b w:val="0"/>
          <w:bCs w:val="0"/>
          <w:i w:val="0"/>
          <w:iCs w:val="0"/>
          <w:caps w:val="0"/>
          <w:smallCaps w:val="0"/>
          <w:noProof w:val="0"/>
          <w:color w:val="000000" w:themeColor="text1" w:themeTint="FF" w:themeShade="FF"/>
          <w:sz w:val="24"/>
          <w:szCs w:val="24"/>
          <w:u w:val="single"/>
          <w:lang w:val="en-US"/>
        </w:rPr>
        <w:t>Queens College General Education Statement:</w:t>
      </w:r>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 xml:space="preserve"> This course satisfies the World Cultures and Global Issues (WCGI) requirement of the Pathways General Education Flexible Core.</w:t>
      </w:r>
    </w:p>
    <w:p xmlns:wp14="http://schemas.microsoft.com/office/word/2010/wordml" w:rsidP="6DC3B408" w14:paraId="14E81A0C" wp14:textId="4CC1DB5C">
      <w:pPr>
        <w:jc w:val="center"/>
      </w:pPr>
      <w:r w:rsidRPr="6DC3B408" w:rsidR="6DC3B408">
        <w:rPr>
          <w:rFonts w:ascii="Times New Roman" w:hAnsi="Times New Roman" w:eastAsia="Times New Roman" w:cs="Times New Roman"/>
          <w:noProof w:val="0"/>
          <w:sz w:val="24"/>
          <w:szCs w:val="24"/>
          <w:lang w:val="en-US"/>
        </w:rPr>
        <w:t xml:space="preserve">  </w:t>
      </w:r>
    </w:p>
    <w:p xmlns:wp14="http://schemas.microsoft.com/office/word/2010/wordml" w14:paraId="6B973596" wp14:textId="4EC79D28">
      <w:r w:rsidRPr="6A890D8E" w:rsidR="6DC3B408">
        <w:rPr>
          <w:rFonts w:ascii="Times New Roman" w:hAnsi="Times New Roman" w:eastAsia="Times New Roman" w:cs="Times New Roman"/>
          <w:b w:val="1"/>
          <w:bCs w:val="1"/>
          <w:i w:val="1"/>
          <w:iCs w:val="1"/>
          <w:noProof w:val="0"/>
          <w:sz w:val="24"/>
          <w:szCs w:val="24"/>
          <w:lang w:val="en-US"/>
        </w:rPr>
        <w:t xml:space="preserve">All Flexible CORE Courses must satisfy the following </w:t>
      </w:r>
      <w:r w:rsidRPr="6A890D8E" w:rsidR="6DC3B408">
        <w:rPr>
          <w:rFonts w:ascii="Times New Roman" w:hAnsi="Times New Roman" w:eastAsia="Times New Roman" w:cs="Times New Roman"/>
          <w:b w:val="1"/>
          <w:bCs w:val="1"/>
          <w:i w:val="1"/>
          <w:iCs w:val="1"/>
          <w:noProof w:val="0"/>
          <w:sz w:val="24"/>
          <w:szCs w:val="24"/>
          <w:u w:val="single"/>
          <w:lang w:val="en-US"/>
        </w:rPr>
        <w:t xml:space="preserve">three </w:t>
      </w:r>
      <w:r w:rsidRPr="6A890D8E" w:rsidR="6DC3B408">
        <w:rPr>
          <w:rFonts w:ascii="Times New Roman" w:hAnsi="Times New Roman" w:eastAsia="Times New Roman" w:cs="Times New Roman"/>
          <w:b w:val="1"/>
          <w:bCs w:val="1"/>
          <w:i w:val="1"/>
          <w:iCs w:val="1"/>
          <w:noProof w:val="0"/>
          <w:sz w:val="24"/>
          <w:szCs w:val="24"/>
          <w:lang w:val="en-US"/>
        </w:rPr>
        <w:t>learning outcomes:</w:t>
      </w:r>
    </w:p>
    <w:tbl>
      <w:tblPr>
        <w:tblStyle w:val="TableNormal"/>
        <w:tblW w:w="0" w:type="auto"/>
        <w:tblLayout w:type="fixed"/>
        <w:tblLook w:val="06A0" w:firstRow="1" w:lastRow="0" w:firstColumn="1" w:lastColumn="0" w:noHBand="1" w:noVBand="1"/>
      </w:tblPr>
      <w:tblGrid>
        <w:gridCol w:w="9360"/>
      </w:tblGrid>
      <w:tr w:rsidR="6DC3B408" w:rsidTr="6DC3B408" w14:paraId="74116569">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RDefault="6DC3B408" w14:paraId="14B17ABE" w14:textId="009756F1">
            <w:r w:rsidRPr="6DC3B408" w:rsidR="6DC3B408">
              <w:rPr>
                <w:rFonts w:ascii="Times New Roman" w:hAnsi="Times New Roman" w:eastAsia="Times New Roman" w:cs="Times New Roman"/>
                <w:sz w:val="24"/>
                <w:szCs w:val="24"/>
              </w:rPr>
              <w:t>FC 1: Gather, interpret, and assess information from a variety of sources and points of view.</w:t>
            </w:r>
          </w:p>
        </w:tc>
      </w:tr>
      <w:tr w:rsidR="6DC3B408" w:rsidTr="6DC3B408" w14:paraId="75A72F99">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RDefault="6DC3B408" w14:paraId="6BEA9ED4" w14:textId="02F3F7A2">
            <w:r w:rsidRPr="6DC3B408" w:rsidR="6DC3B408">
              <w:rPr>
                <w:rFonts w:ascii="Times New Roman" w:hAnsi="Times New Roman" w:eastAsia="Times New Roman" w:cs="Times New Roman"/>
                <w:sz w:val="24"/>
                <w:szCs w:val="24"/>
              </w:rPr>
              <w:t>FC 2: Evaluate evidence and arguments critically or analytically.</w:t>
            </w:r>
          </w:p>
        </w:tc>
      </w:tr>
      <w:tr w:rsidR="6DC3B408" w:rsidTr="6DC3B408" w14:paraId="462F6B8F">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RDefault="6DC3B408" w14:paraId="1DFEEC34" w14:textId="4104D79D">
            <w:r w:rsidRPr="6DC3B408" w:rsidR="6DC3B408">
              <w:rPr>
                <w:rFonts w:ascii="Times New Roman" w:hAnsi="Times New Roman" w:eastAsia="Times New Roman" w:cs="Times New Roman"/>
                <w:sz w:val="24"/>
                <w:szCs w:val="24"/>
              </w:rPr>
              <w:t>FC 3: Produce well-reasoned written or oral arguments using evidence to support conclusions.</w:t>
            </w:r>
          </w:p>
        </w:tc>
      </w:tr>
    </w:tbl>
    <w:p xmlns:wp14="http://schemas.microsoft.com/office/word/2010/wordml" w14:paraId="23B7A8C8" wp14:textId="0BD2DFB5">
      <w:r w:rsidRPr="6DC3B408" w:rsidR="6DC3B408">
        <w:rPr>
          <w:rFonts w:ascii="Times New Roman" w:hAnsi="Times New Roman" w:eastAsia="Times New Roman" w:cs="Times New Roman"/>
          <w:noProof w:val="0"/>
          <w:sz w:val="24"/>
          <w:szCs w:val="24"/>
          <w:lang w:val="en-US"/>
        </w:rPr>
        <w:t xml:space="preserve"> </w:t>
      </w:r>
    </w:p>
    <w:p xmlns:wp14="http://schemas.microsoft.com/office/word/2010/wordml" w14:paraId="4812240D" wp14:textId="2FD59F86">
      <w:r w:rsidRPr="6DC3B408" w:rsidR="6DC3B408">
        <w:rPr>
          <w:rFonts w:ascii="Times New Roman" w:hAnsi="Times New Roman" w:eastAsia="Times New Roman" w:cs="Times New Roman"/>
          <w:b w:val="1"/>
          <w:bCs w:val="1"/>
          <w:i w:val="1"/>
          <w:iCs w:val="1"/>
          <w:noProof w:val="0"/>
          <w:sz w:val="24"/>
          <w:szCs w:val="24"/>
          <w:lang w:val="en-US"/>
        </w:rPr>
        <w:t xml:space="preserve">In Addition, all WCGI courses must satisfy at least </w:t>
      </w:r>
      <w:r w:rsidRPr="6DC3B408" w:rsidR="6DC3B408">
        <w:rPr>
          <w:rFonts w:ascii="Times New Roman" w:hAnsi="Times New Roman" w:eastAsia="Times New Roman" w:cs="Times New Roman"/>
          <w:b w:val="1"/>
          <w:bCs w:val="1"/>
          <w:i w:val="1"/>
          <w:iCs w:val="1"/>
          <w:noProof w:val="0"/>
          <w:sz w:val="24"/>
          <w:szCs w:val="24"/>
          <w:u w:val="single"/>
          <w:lang w:val="en-US"/>
        </w:rPr>
        <w:t>three</w:t>
      </w:r>
      <w:r w:rsidRPr="6DC3B408" w:rsidR="6DC3B408">
        <w:rPr>
          <w:rFonts w:ascii="Times New Roman" w:hAnsi="Times New Roman" w:eastAsia="Times New Roman" w:cs="Times New Roman"/>
          <w:b w:val="1"/>
          <w:bCs w:val="1"/>
          <w:i w:val="1"/>
          <w:iCs w:val="1"/>
          <w:noProof w:val="0"/>
          <w:sz w:val="24"/>
          <w:szCs w:val="24"/>
          <w:lang w:val="en-US"/>
        </w:rPr>
        <w:t xml:space="preserve"> of the following learning outcomes:</w:t>
      </w:r>
    </w:p>
    <w:tbl>
      <w:tblPr>
        <w:tblStyle w:val="TableNormal"/>
        <w:tblW w:w="0" w:type="auto"/>
        <w:tblLayout w:type="fixed"/>
        <w:tblLook w:val="06A0" w:firstRow="1" w:lastRow="0" w:firstColumn="1" w:lastColumn="0" w:noHBand="1" w:noVBand="1"/>
      </w:tblPr>
      <w:tblGrid>
        <w:gridCol w:w="9360"/>
      </w:tblGrid>
      <w:tr w:rsidR="6DC3B408" w:rsidTr="6A890D8E" w14:paraId="15354E08">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P="6A890D8E" w:rsidRDefault="6DC3B408" w14:paraId="142896F6" w14:textId="1DADDF81">
            <w:pPr>
              <w:pStyle w:val="Normal"/>
              <w:rPr>
                <w:rFonts w:ascii="Times" w:hAnsi="Times" w:eastAsia="Times" w:cs="Times"/>
                <w:b w:val="0"/>
                <w:bCs w:val="0"/>
                <w:i w:val="0"/>
                <w:iCs w:val="0"/>
                <w:caps w:val="0"/>
                <w:smallCaps w:val="0"/>
                <w:noProof w:val="0"/>
                <w:color w:val="000000" w:themeColor="text1" w:themeTint="FF" w:themeShade="FF"/>
                <w:sz w:val="24"/>
                <w:szCs w:val="24"/>
                <w:lang w:val="en-US"/>
              </w:rPr>
            </w:pPr>
            <w:r w:rsidRPr="6A890D8E" w:rsidR="6DC3B408">
              <w:rPr>
                <w:rFonts w:ascii="Times New Roman" w:hAnsi="Times New Roman" w:eastAsia="Times New Roman" w:cs="Times New Roman"/>
                <w:sz w:val="24"/>
                <w:szCs w:val="24"/>
              </w:rPr>
              <w:t xml:space="preserve">WCGI 1: </w:t>
            </w:r>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tc>
      </w:tr>
      <w:tr w:rsidR="6DC3B408" w:rsidTr="6A890D8E" w14:paraId="2AF42F20">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P="6A890D8E" w:rsidRDefault="6DC3B408" w14:paraId="0F363D94" w14:textId="5DDECDB4">
            <w:pPr>
              <w:pStyle w:val="Normal"/>
            </w:pPr>
            <w:r w:rsidRPr="6A890D8E" w:rsidR="6DC3B408">
              <w:rPr>
                <w:rFonts w:ascii="Times New Roman" w:hAnsi="Times New Roman" w:eastAsia="Times New Roman" w:cs="Times New Roman"/>
                <w:sz w:val="24"/>
                <w:szCs w:val="24"/>
              </w:rPr>
              <w:t xml:space="preserve">WCGI 2: </w:t>
            </w:r>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Analyze culture, globalization, or global cultural diversity, and describe an event</w:t>
            </w:r>
          </w:p>
          <w:p w:rsidR="6DC3B408" w:rsidRDefault="6DC3B408" w14:paraId="15805C92" w14:textId="5A3CE68E">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or process from more than one point of view.</w:t>
            </w:r>
          </w:p>
        </w:tc>
      </w:tr>
      <w:tr w:rsidR="6DC3B408" w:rsidTr="6A890D8E" w14:paraId="05254076">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RDefault="6DC3B408" w14:paraId="6DD3B2A3" w14:textId="369C71FD">
            <w:r w:rsidRPr="6DC3B408" w:rsidR="6DC3B408">
              <w:rPr>
                <w:rFonts w:ascii="Times New Roman" w:hAnsi="Times New Roman" w:eastAsia="Times New Roman" w:cs="Times New Roman"/>
                <w:sz w:val="24"/>
                <w:szCs w:val="24"/>
              </w:rPr>
              <w:t>WCGI 3: Analyze the historical development of one or more non-U.S. societies.</w:t>
            </w:r>
          </w:p>
        </w:tc>
      </w:tr>
      <w:tr w:rsidR="6DC3B408" w:rsidTr="6A890D8E" w14:paraId="424AC2DB">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RDefault="6DC3B408" w14:paraId="03E3AFD8" w14:textId="0CC1C0D9">
            <w:r w:rsidRPr="6DC3B408" w:rsidR="6DC3B408">
              <w:rPr>
                <w:rFonts w:ascii="Times New Roman" w:hAnsi="Times New Roman" w:eastAsia="Times New Roman" w:cs="Times New Roman"/>
                <w:sz w:val="24"/>
                <w:szCs w:val="24"/>
              </w:rPr>
              <w:t>WCGI 4: Analyze the significance of one or more major movements that have shaped the world's societies.</w:t>
            </w:r>
          </w:p>
        </w:tc>
      </w:tr>
      <w:tr w:rsidR="6DC3B408" w:rsidTr="6A890D8E" w14:paraId="36073FE3">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P="6A890D8E" w:rsidRDefault="6DC3B408" w14:paraId="67AB0E3F" w14:textId="1E4F0474">
            <w:pPr>
              <w:pStyle w:val="Normal"/>
            </w:pPr>
            <w:r w:rsidRPr="6A890D8E" w:rsidR="6DC3B408">
              <w:rPr>
                <w:rFonts w:ascii="Times New Roman" w:hAnsi="Times New Roman" w:eastAsia="Times New Roman" w:cs="Times New Roman"/>
                <w:sz w:val="24"/>
                <w:szCs w:val="24"/>
              </w:rPr>
              <w:t xml:space="preserve">WCGI 5: </w:t>
            </w:r>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Analyze and discuss the role that race, ethnicity, class, gender, language, sexual</w:t>
            </w:r>
          </w:p>
          <w:p w:rsidR="6DC3B408" w:rsidRDefault="6DC3B408" w14:paraId="5EDAF0C2" w14:textId="3A22F8F3">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orientation, belief, or other forms of social differentiation play in world cultures or</w:t>
            </w:r>
          </w:p>
          <w:p w:rsidR="6DC3B408" w:rsidRDefault="6DC3B408" w14:paraId="094D3490" w14:textId="1E4F097E">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societies.</w:t>
            </w:r>
          </w:p>
        </w:tc>
      </w:tr>
      <w:tr w:rsidR="6DC3B408" w:rsidTr="6A890D8E" w14:paraId="1584C0C4">
        <w:trPr>
          <w:trHeight w:val="61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3B408" w:rsidP="6A890D8E" w:rsidRDefault="6DC3B408" w14:paraId="0AE215EF" w14:textId="5078D7EE">
            <w:pPr>
              <w:pStyle w:val="Normal"/>
            </w:pPr>
            <w:r w:rsidRPr="6A890D8E" w:rsidR="6DC3B408">
              <w:rPr>
                <w:rFonts w:ascii="Times New Roman" w:hAnsi="Times New Roman" w:eastAsia="Times New Roman" w:cs="Times New Roman"/>
                <w:sz w:val="24"/>
                <w:szCs w:val="24"/>
              </w:rPr>
              <w:t xml:space="preserve">WCGI 6: </w:t>
            </w:r>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Speak, read, and write a language other than English, and use that language to</w:t>
            </w:r>
          </w:p>
          <w:p w:rsidR="6DC3B408" w:rsidRDefault="6DC3B408" w14:paraId="7E91B00A" w14:textId="600EDD30">
            <w:r w:rsidRPr="6A890D8E" w:rsidR="6A890D8E">
              <w:rPr>
                <w:rFonts w:ascii="Times" w:hAnsi="Times" w:eastAsia="Times" w:cs="Times"/>
                <w:b w:val="0"/>
                <w:bCs w:val="0"/>
                <w:i w:val="0"/>
                <w:iCs w:val="0"/>
                <w:caps w:val="0"/>
                <w:smallCaps w:val="0"/>
                <w:noProof w:val="0"/>
                <w:color w:val="000000" w:themeColor="text1" w:themeTint="FF" w:themeShade="FF"/>
                <w:sz w:val="24"/>
                <w:szCs w:val="24"/>
                <w:lang w:val="en-US"/>
              </w:rPr>
              <w:t>respond to cultures other than one's own.</w:t>
            </w:r>
          </w:p>
        </w:tc>
      </w:tr>
    </w:tbl>
    <w:p xmlns:wp14="http://schemas.microsoft.com/office/word/2010/wordml" w:rsidP="6DC3B408" w14:paraId="3039A08C" wp14:textId="40E6FF68">
      <w:pPr>
        <w:jc w:val="center"/>
        <w:rPr>
          <w:rFonts w:ascii="Times New Roman" w:hAnsi="Times New Roman" w:eastAsia="Times New Roman" w:cs="Times New Roman"/>
          <w:noProof w:val="0"/>
          <w:sz w:val="24"/>
          <w:szCs w:val="24"/>
          <w:lang w:val="en-US"/>
        </w:rPr>
      </w:pPr>
    </w:p>
    <w:p xmlns:wp14="http://schemas.microsoft.com/office/word/2010/wordml" w:rsidP="6DC3B408" w14:paraId="2C078E63" wp14:textId="54A99C0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D504AD"/>
    <w:rsid w:val="2F494894"/>
    <w:rsid w:val="3804556D"/>
    <w:rsid w:val="3804556D"/>
    <w:rsid w:val="50D504AD"/>
    <w:rsid w:val="591FD705"/>
    <w:rsid w:val="6A890D8E"/>
    <w:rsid w:val="6DC3B408"/>
    <w:rsid w:val="78CF66C3"/>
    <w:rsid w:val="7EB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04AD"/>
  <w15:chartTrackingRefBased/>
  <w15:docId w15:val="{599D3564-29B4-4918-9C18-1CF0585A2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2022-04-27T13:23:35.6891819Z</dcterms:created>
  <dcterms:modified xsi:type="dcterms:W3CDTF">2022-05-06T19:32:30.0033703Z</dcterms:modified>
  <dc:creator>Sadia Ishak</dc:creator>
  <lastModifiedBy>Guest User</lastModifiedBy>
</coreProperties>
</file>