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F9" w:rsidRPr="0046179E" w:rsidRDefault="00DD5AF9" w:rsidP="00DD5A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6179E">
        <w:rPr>
          <w:rFonts w:eastAsia="Times New Roman" w:cs="Times New Roman"/>
          <w:color w:val="000000"/>
          <w:sz w:val="24"/>
          <w:szCs w:val="24"/>
        </w:rPr>
        <w:t>Hello QCH Pomonok Food Box Participants,</w:t>
      </w:r>
    </w:p>
    <w:p w:rsidR="00DD5AF9" w:rsidRPr="0046179E" w:rsidRDefault="00DD5AF9" w:rsidP="00DD5A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DD5AF9" w:rsidRDefault="00DD5AF9" w:rsidP="0046179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6179E">
        <w:rPr>
          <w:rFonts w:eastAsia="Times New Roman" w:cs="Times New Roman"/>
          <w:color w:val="000000"/>
          <w:sz w:val="24"/>
          <w:szCs w:val="24"/>
        </w:rPr>
        <w:tab/>
      </w:r>
      <w:r w:rsidR="008543AB">
        <w:rPr>
          <w:rFonts w:eastAsia="Times New Roman" w:cs="Times New Roman"/>
          <w:color w:val="000000"/>
          <w:sz w:val="24"/>
          <w:szCs w:val="24"/>
        </w:rPr>
        <w:t>As always</w:t>
      </w:r>
      <w:r w:rsidRPr="0046179E">
        <w:rPr>
          <w:rFonts w:eastAsia="Times New Roman" w:cs="Times New Roman"/>
          <w:color w:val="000000"/>
          <w:sz w:val="24"/>
          <w:szCs w:val="24"/>
        </w:rPr>
        <w:t xml:space="preserve">, we would like to thank you for your continuing participation in our Food Box </w:t>
      </w:r>
      <w:r w:rsidR="0046179E" w:rsidRPr="0046179E">
        <w:rPr>
          <w:rFonts w:eastAsia="Times New Roman" w:cs="Times New Roman"/>
          <w:color w:val="000000"/>
          <w:sz w:val="24"/>
          <w:szCs w:val="24"/>
        </w:rPr>
        <w:t>P</w:t>
      </w:r>
      <w:r w:rsidRPr="0046179E">
        <w:rPr>
          <w:rFonts w:eastAsia="Times New Roman" w:cs="Times New Roman"/>
          <w:color w:val="000000"/>
          <w:sz w:val="24"/>
          <w:szCs w:val="24"/>
        </w:rPr>
        <w:t xml:space="preserve">rogram. Please feel free to email </w:t>
      </w:r>
      <w:r w:rsidR="0046179E" w:rsidRPr="0046179E">
        <w:rPr>
          <w:rFonts w:eastAsia="Times New Roman" w:cs="Times New Roman"/>
          <w:color w:val="000000"/>
          <w:sz w:val="24"/>
          <w:szCs w:val="24"/>
        </w:rPr>
        <w:t xml:space="preserve">or text </w:t>
      </w:r>
      <w:r w:rsidRPr="0046179E">
        <w:rPr>
          <w:rFonts w:eastAsia="Times New Roman" w:cs="Times New Roman"/>
          <w:color w:val="000000"/>
          <w:sz w:val="24"/>
          <w:szCs w:val="24"/>
        </w:rPr>
        <w:t xml:space="preserve">us back </w:t>
      </w:r>
      <w:r w:rsidR="0046179E" w:rsidRPr="0046179E">
        <w:rPr>
          <w:rFonts w:eastAsia="Times New Roman" w:cs="Times New Roman"/>
          <w:color w:val="000000"/>
          <w:sz w:val="24"/>
          <w:szCs w:val="24"/>
        </w:rPr>
        <w:t xml:space="preserve">with </w:t>
      </w:r>
      <w:r w:rsidRPr="0046179E">
        <w:rPr>
          <w:rFonts w:eastAsia="Times New Roman" w:cs="Times New Roman"/>
          <w:color w:val="000000"/>
          <w:sz w:val="24"/>
          <w:szCs w:val="24"/>
        </w:rPr>
        <w:t>your desired food box so that we may have it all ready for you for pick up.</w:t>
      </w:r>
      <w:r w:rsidR="0046179E" w:rsidRPr="0046179E">
        <w:rPr>
          <w:rFonts w:eastAsia="Times New Roman" w:cs="Times New Roman"/>
          <w:color w:val="000000"/>
          <w:sz w:val="24"/>
          <w:szCs w:val="24"/>
        </w:rPr>
        <w:t xml:space="preserve"> If you are unable to come to our Food Box Program on Wednesday, </w:t>
      </w:r>
      <w:r w:rsidR="008543AB">
        <w:rPr>
          <w:rFonts w:eastAsia="Times New Roman" w:cs="Times New Roman"/>
          <w:color w:val="000000"/>
          <w:sz w:val="24"/>
          <w:szCs w:val="24"/>
        </w:rPr>
        <w:t>please specify whether or not you will be participating in</w:t>
      </w:r>
      <w:r w:rsidR="0046179E" w:rsidRPr="0046179E">
        <w:rPr>
          <w:rFonts w:eastAsia="Times New Roman" w:cs="Times New Roman"/>
          <w:color w:val="000000"/>
          <w:sz w:val="24"/>
          <w:szCs w:val="24"/>
        </w:rPr>
        <w:t xml:space="preserve"> “</w:t>
      </w:r>
      <w:r w:rsidR="00793C18">
        <w:rPr>
          <w:rFonts w:eastAsia="Times New Roman" w:cs="Times New Roman"/>
          <w:color w:val="2E74B5" w:themeColor="accent1" w:themeShade="BF"/>
          <w:sz w:val="24"/>
          <w:szCs w:val="24"/>
        </w:rPr>
        <w:t>Pick-</w:t>
      </w:r>
      <w:r w:rsidR="0046179E" w:rsidRPr="00793C18">
        <w:rPr>
          <w:rFonts w:eastAsia="Times New Roman" w:cs="Times New Roman"/>
          <w:color w:val="2E74B5" w:themeColor="accent1" w:themeShade="BF"/>
          <w:sz w:val="24"/>
          <w:szCs w:val="24"/>
        </w:rPr>
        <w:t>Up Only Thursdays</w:t>
      </w:r>
      <w:r w:rsidR="0046179E" w:rsidRPr="0046179E">
        <w:rPr>
          <w:rFonts w:eastAsia="Times New Roman" w:cs="Times New Roman"/>
          <w:color w:val="000000"/>
          <w:sz w:val="24"/>
          <w:szCs w:val="24"/>
        </w:rPr>
        <w:t>”</w:t>
      </w:r>
      <w:r w:rsidR="008543AB">
        <w:rPr>
          <w:rFonts w:eastAsia="Times New Roman" w:cs="Times New Roman"/>
          <w:color w:val="000000"/>
          <w:sz w:val="24"/>
          <w:szCs w:val="24"/>
        </w:rPr>
        <w:t xml:space="preserve"> this week</w:t>
      </w:r>
      <w:r w:rsidR="0046179E" w:rsidRPr="0046179E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8543AB" w:rsidRDefault="008543AB" w:rsidP="0046179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8543AB" w:rsidRPr="008543AB" w:rsidRDefault="008543AB" w:rsidP="0046179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SNAP, WIC, Senior FMNP, Health Bucks, Veteran’s Discount Program, Cash, Debit, and Credit forms of payment are </w:t>
      </w:r>
      <w:r w:rsidRPr="008543AB">
        <w:rPr>
          <w:rFonts w:eastAsia="Times New Roman" w:cs="Times New Roman"/>
          <w:color w:val="000000"/>
          <w:sz w:val="24"/>
          <w:szCs w:val="24"/>
          <w:u w:val="single"/>
        </w:rPr>
        <w:t>ACCEPTED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DD5AF9" w:rsidRPr="0046179E" w:rsidRDefault="00DD5AF9" w:rsidP="00DD5A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DD5AF9" w:rsidRPr="0046179E" w:rsidRDefault="00DD5AF9" w:rsidP="00DD5A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6179E">
        <w:rPr>
          <w:rFonts w:eastAsia="Times New Roman" w:cs="Times New Roman"/>
          <w:color w:val="000000"/>
          <w:sz w:val="24"/>
          <w:szCs w:val="24"/>
        </w:rPr>
        <w:t xml:space="preserve">On Wednesday, </w:t>
      </w:r>
      <w:r w:rsidR="008543AB">
        <w:rPr>
          <w:rFonts w:eastAsia="Times New Roman" w:cs="Times New Roman"/>
          <w:color w:val="000000"/>
          <w:sz w:val="24"/>
          <w:szCs w:val="24"/>
        </w:rPr>
        <w:t>November 2</w:t>
      </w:r>
      <w:r w:rsidR="008543AB" w:rsidRPr="008543AB">
        <w:rPr>
          <w:rFonts w:eastAsia="Times New Roman" w:cs="Times New Roman"/>
          <w:color w:val="000000"/>
          <w:sz w:val="24"/>
          <w:szCs w:val="24"/>
          <w:vertAlign w:val="superscript"/>
        </w:rPr>
        <w:t>nd</w:t>
      </w:r>
      <w:r w:rsidRPr="0046179E">
        <w:rPr>
          <w:rFonts w:eastAsia="Times New Roman" w:cs="Times New Roman"/>
          <w:color w:val="000000"/>
          <w:sz w:val="24"/>
          <w:szCs w:val="24"/>
        </w:rPr>
        <w:t>, we will be giving out the following items:</w:t>
      </w:r>
    </w:p>
    <w:p w:rsidR="00DD5AF9" w:rsidRPr="0046179E" w:rsidRDefault="00DD5AF9" w:rsidP="00DD5A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DD5AF9" w:rsidRDefault="0046179E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8543AB">
        <w:rPr>
          <w:rFonts w:eastAsia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95B4A" wp14:editId="03DFE367">
                <wp:simplePos x="0" y="0"/>
                <wp:positionH relativeFrom="column">
                  <wp:posOffset>2618740</wp:posOffset>
                </wp:positionH>
                <wp:positionV relativeFrom="paragraph">
                  <wp:posOffset>7620</wp:posOffset>
                </wp:positionV>
                <wp:extent cx="3724275" cy="1404620"/>
                <wp:effectExtent l="0" t="0" r="952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9E" w:rsidRDefault="0046179E" w:rsidP="0046179E">
                            <w:pPr>
                              <w:spacing w:line="240" w:lineRule="auto"/>
                            </w:pPr>
                            <w:r w:rsidRPr="0046179E">
                              <w:t xml:space="preserve">Special Vegetable of the Week: </w:t>
                            </w:r>
                            <w:r w:rsidR="008543AB" w:rsidRPr="00AD7719">
                              <w:rPr>
                                <w:b/>
                              </w:rPr>
                              <w:t>Butternut Winter Squash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95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2pt;margin-top:.6pt;width:29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rbIQIAAB4EAAAOAAAAZHJzL2Uyb0RvYy54bWysU11v2yAUfZ+0/4B4X+x4Tt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" stroked="f">
                <v:textbox style="mso-fit-shape-to-text:t">
                  <w:txbxContent>
                    <w:p w:rsidR="0046179E" w:rsidRDefault="0046179E" w:rsidP="0046179E">
                      <w:pPr>
                        <w:spacing w:line="240" w:lineRule="auto"/>
                      </w:pPr>
                      <w:r w:rsidRPr="0046179E">
                        <w:t xml:space="preserve">Special Vegetable of the Week: </w:t>
                      </w:r>
                      <w:r w:rsidR="008543AB" w:rsidRPr="00AD7719">
                        <w:rPr>
                          <w:b/>
                        </w:rPr>
                        <w:t>Butternut Winter Squash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3AB">
        <w:rPr>
          <w:rFonts w:eastAsia="Times New Roman" w:cs="Times New Roman"/>
          <w:sz w:val="24"/>
          <w:szCs w:val="24"/>
        </w:rPr>
        <w:t>Gala (</w:t>
      </w:r>
      <w:r w:rsidR="008543AB" w:rsidRPr="008543AB">
        <w:rPr>
          <w:rFonts w:eastAsia="Times New Roman" w:cs="Times New Roman"/>
          <w:color w:val="FF0000"/>
          <w:sz w:val="24"/>
          <w:szCs w:val="24"/>
        </w:rPr>
        <w:t>red</w:t>
      </w:r>
      <w:r w:rsidR="008543AB">
        <w:rPr>
          <w:rFonts w:eastAsia="Times New Roman" w:cs="Times New Roman"/>
          <w:sz w:val="24"/>
          <w:szCs w:val="24"/>
        </w:rPr>
        <w:t>) Apples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Golden Delicious (</w:t>
      </w:r>
      <w:r w:rsidRPr="008543AB">
        <w:rPr>
          <w:rFonts w:eastAsia="Times New Roman" w:cs="Times New Roman"/>
          <w:color w:val="BF8F00" w:themeColor="accent4" w:themeShade="BF"/>
          <w:sz w:val="24"/>
          <w:szCs w:val="24"/>
        </w:rPr>
        <w:t>yellow</w:t>
      </w:r>
      <w:r>
        <w:rPr>
          <w:rFonts w:eastAsia="Times New Roman" w:cs="Times New Roman"/>
          <w:sz w:val="24"/>
          <w:szCs w:val="24"/>
        </w:rPr>
        <w:t>) Apples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Asian Pears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Italian Plums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Brussels Sprouts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White Cauliflower</w:t>
      </w:r>
      <w:bookmarkStart w:id="0" w:name="_GoBack"/>
      <w:bookmarkEnd w:id="0"/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Leeks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Baby Spinach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Black Organic Beans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Pinto Organic Beans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Polenta</w:t>
      </w:r>
    </w:p>
    <w:p w:rsid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All Purpose Flour</w:t>
      </w:r>
    </w:p>
    <w:p w:rsidR="008543AB" w:rsidRPr="008543AB" w:rsidRDefault="008543AB" w:rsidP="00793C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Garlic</w:t>
      </w:r>
    </w:p>
    <w:p w:rsidR="00DD5AF9" w:rsidRPr="0046179E" w:rsidRDefault="00DD5AF9" w:rsidP="008543A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DD5AF9" w:rsidRPr="00DD5AF9" w:rsidRDefault="00DD5AF9" w:rsidP="00DD5AF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3C18" w:rsidTr="00793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C18" w:rsidRDefault="00793C18"/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Pricing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Pomonok Resident Pricing</w:t>
            </w:r>
          </w:p>
        </w:tc>
      </w:tr>
      <w:tr w:rsidR="00793C18" w:rsidTr="0079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C18" w:rsidRPr="00793C18" w:rsidRDefault="00793C18" w:rsidP="00793C18">
            <w:pPr>
              <w:jc w:val="center"/>
            </w:pPr>
            <w:r w:rsidRPr="00793C18">
              <w:t xml:space="preserve">Family Box </w:t>
            </w:r>
            <w:r w:rsidRPr="00793C18">
              <w:rPr>
                <w:color w:val="7030A0"/>
              </w:rPr>
              <w:t>(8 units)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</w:tr>
      <w:tr w:rsidR="00793C18" w:rsidTr="0079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C18" w:rsidRPr="00793C18" w:rsidRDefault="00793C18" w:rsidP="00793C18">
            <w:pPr>
              <w:jc w:val="center"/>
            </w:pPr>
            <w:r w:rsidRPr="00793C18">
              <w:t xml:space="preserve">Small Box </w:t>
            </w:r>
            <w:r w:rsidRPr="00793C18">
              <w:rPr>
                <w:color w:val="7030A0"/>
              </w:rPr>
              <w:t>(6 units)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$8.00</w:t>
            </w:r>
          </w:p>
        </w:tc>
      </w:tr>
      <w:tr w:rsidR="00793C18" w:rsidTr="0079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C18" w:rsidRPr="00793C18" w:rsidRDefault="00793C18" w:rsidP="00793C18">
            <w:pPr>
              <w:jc w:val="center"/>
            </w:pPr>
            <w:r w:rsidRPr="00793C18">
              <w:t xml:space="preserve">Personal Box </w:t>
            </w:r>
            <w:r w:rsidRPr="00793C18">
              <w:rPr>
                <w:color w:val="7030A0"/>
              </w:rPr>
              <w:t>(4 units)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$8.00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$6.00</w:t>
            </w:r>
          </w:p>
        </w:tc>
      </w:tr>
      <w:tr w:rsidR="00793C18" w:rsidTr="00793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793C18" w:rsidRPr="00793C18" w:rsidRDefault="00793C18" w:rsidP="00793C18">
            <w:pPr>
              <w:jc w:val="center"/>
            </w:pPr>
            <w:r w:rsidRPr="00793C18">
              <w:t>Fruit Box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$7.00</w:t>
            </w:r>
          </w:p>
        </w:tc>
        <w:tc>
          <w:tcPr>
            <w:tcW w:w="3117" w:type="dxa"/>
          </w:tcPr>
          <w:p w:rsidR="00793C18" w:rsidRDefault="00793C18" w:rsidP="00793C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$7.00</w:t>
            </w:r>
          </w:p>
        </w:tc>
      </w:tr>
    </w:tbl>
    <w:p w:rsidR="00793C18" w:rsidRDefault="00793C18"/>
    <w:p w:rsidR="00793C18" w:rsidRPr="002D68CF" w:rsidRDefault="00793C18" w:rsidP="00793C18">
      <w:pPr>
        <w:spacing w:line="240" w:lineRule="auto"/>
        <w:rPr>
          <w:sz w:val="24"/>
        </w:rPr>
      </w:pPr>
      <w:r w:rsidRPr="002D68CF">
        <w:rPr>
          <w:sz w:val="24"/>
        </w:rPr>
        <w:t>Sincerely,</w:t>
      </w:r>
    </w:p>
    <w:p w:rsidR="00793C18" w:rsidRPr="002D68CF" w:rsidRDefault="00793C18" w:rsidP="00793C18">
      <w:pPr>
        <w:spacing w:line="240" w:lineRule="auto"/>
        <w:rPr>
          <w:sz w:val="24"/>
        </w:rPr>
      </w:pPr>
      <w:r w:rsidRPr="002D68CF">
        <w:rPr>
          <w:sz w:val="24"/>
        </w:rPr>
        <w:t>The Queens Community House at Pomonok Food Box Program Coordinators</w:t>
      </w:r>
    </w:p>
    <w:sectPr w:rsidR="00793C18" w:rsidRPr="002D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3E" w:rsidRDefault="000E0C3E" w:rsidP="004074A5">
      <w:pPr>
        <w:spacing w:after="0" w:line="240" w:lineRule="auto"/>
      </w:pPr>
      <w:r>
        <w:separator/>
      </w:r>
    </w:p>
  </w:endnote>
  <w:endnote w:type="continuationSeparator" w:id="0">
    <w:p w:rsidR="000E0C3E" w:rsidRDefault="000E0C3E" w:rsidP="0040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3E" w:rsidRDefault="000E0C3E" w:rsidP="004074A5">
      <w:pPr>
        <w:spacing w:after="0" w:line="240" w:lineRule="auto"/>
      </w:pPr>
      <w:r>
        <w:separator/>
      </w:r>
    </w:p>
  </w:footnote>
  <w:footnote w:type="continuationSeparator" w:id="0">
    <w:p w:rsidR="000E0C3E" w:rsidRDefault="000E0C3E" w:rsidP="0040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A3D9A"/>
    <w:multiLevelType w:val="multilevel"/>
    <w:tmpl w:val="F8C6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F9"/>
    <w:rsid w:val="000C520C"/>
    <w:rsid w:val="000E0C3E"/>
    <w:rsid w:val="002D68CF"/>
    <w:rsid w:val="004074A5"/>
    <w:rsid w:val="0046179E"/>
    <w:rsid w:val="00793C18"/>
    <w:rsid w:val="008543AB"/>
    <w:rsid w:val="00A979F8"/>
    <w:rsid w:val="00AD7719"/>
    <w:rsid w:val="00D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4CCC-B41D-4DAF-878D-7DA705BA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D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793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A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3AAF-67BC-4D44-B6DC-593C6883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Abbate</dc:creator>
  <cp:keywords/>
  <dc:description/>
  <cp:lastModifiedBy>Mary Abbate</cp:lastModifiedBy>
  <cp:revision>6</cp:revision>
  <dcterms:created xsi:type="dcterms:W3CDTF">2016-10-24T16:52:00Z</dcterms:created>
  <dcterms:modified xsi:type="dcterms:W3CDTF">2016-10-31T16:52:00Z</dcterms:modified>
</cp:coreProperties>
</file>