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1EE6E" w14:textId="77777777" w:rsidR="00B714E9" w:rsidRPr="00B714E9" w:rsidRDefault="00B714E9" w:rsidP="00B714E9">
      <w:pPr>
        <w:jc w:val="center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VITA</w:t>
      </w:r>
    </w:p>
    <w:p w14:paraId="38C4CA1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70892C1E" w14:textId="77777777" w:rsid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October 2017</w:t>
      </w:r>
    </w:p>
    <w:p w14:paraId="596E6658" w14:textId="77777777" w:rsidR="00B714E9" w:rsidRPr="00B714E9" w:rsidRDefault="00B714E9" w:rsidP="00B714E9">
      <w:pPr>
        <w:jc w:val="center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William Alan  Muraskin, Ph.D.</w:t>
      </w:r>
    </w:p>
    <w:p w14:paraId="7B592A16" w14:textId="77777777" w:rsidR="00B714E9" w:rsidRPr="00B714E9" w:rsidRDefault="00B714E9" w:rsidP="00B714E9">
      <w:pPr>
        <w:jc w:val="center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Dept of Urban Studies, Queens College, CUNY</w:t>
      </w:r>
    </w:p>
    <w:p w14:paraId="26B09251" w14:textId="77777777" w:rsidR="00B714E9" w:rsidRPr="00B714E9" w:rsidRDefault="00B714E9" w:rsidP="00B714E9">
      <w:pPr>
        <w:jc w:val="center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Flushing NY 11367</w:t>
      </w:r>
    </w:p>
    <w:p w14:paraId="5EE9FED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1E39BD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Schools Attended and Degrees</w:t>
      </w:r>
    </w:p>
    <w:p w14:paraId="23DF218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4215693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A.B., University of California, Berkeley, 1965 (History)</w:t>
      </w:r>
    </w:p>
    <w:p w14:paraId="4A725FE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M.A., Columbia University, 1966 (History)</w:t>
      </w:r>
    </w:p>
    <w:p w14:paraId="20D5597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Ph.D., University of California, Berkeley, 1970 (History)</w:t>
      </w:r>
    </w:p>
    <w:p w14:paraId="33D4EC9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Certification in Psychoanalysis, Center for Psychoanalytic Studies,1984</w:t>
      </w:r>
    </w:p>
    <w:p w14:paraId="0A851A9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2F5A2CD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Professional Employment</w:t>
      </w:r>
    </w:p>
    <w:p w14:paraId="3176CBA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356EE10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Professor, Urban Studies, Queens College, 1995 (Tenured)</w:t>
      </w:r>
    </w:p>
    <w:p w14:paraId="79BC18A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Assistant Chairman for Graduate Studies, 1993-Present</w:t>
      </w:r>
    </w:p>
    <w:p w14:paraId="400A4DE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Chairman,  Urban Studies, Queens College, 1977-1983</w:t>
      </w:r>
    </w:p>
    <w:p w14:paraId="665A85C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Associate Professor, 1976-1994</w:t>
      </w:r>
    </w:p>
    <w:p w14:paraId="39CB29B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Assistant Professor, Urban Studies, Queens College, 1971-1975</w:t>
      </w:r>
    </w:p>
    <w:p w14:paraId="420C261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Post-Doctoral Research Historian, Institute of Race and Community               Relations, University of California, Berkeley, 1970-1</w:t>
      </w:r>
    </w:p>
    <w:p w14:paraId="671D838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Lecturer (part-time), History, San Francisco State College,1970-71</w:t>
      </w:r>
    </w:p>
    <w:p w14:paraId="724B25E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Instructor, Summer Session, History, Dominican College of San    Rafael, 1970  and 1971</w:t>
      </w:r>
    </w:p>
    <w:p w14:paraId="47FA360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Associate, Social Science, University of California, 1971</w:t>
      </w:r>
    </w:p>
    <w:p w14:paraId="64F6C6F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Head Teaching Assistant, General U.S. History, University of        California, Berkeley, 1968-69</w:t>
      </w:r>
    </w:p>
    <w:p w14:paraId="6A3BBC3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0B02C3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Publications</w:t>
      </w:r>
    </w:p>
    <w:p w14:paraId="519D60E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Books</w:t>
      </w:r>
    </w:p>
    <w:p w14:paraId="1D9C0BE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0680C84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Polio Eradication and Its Discontents: 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  <w:u w:val="single"/>
        </w:rPr>
        <w:t>An Historian’s Journey Through an International Public Health (Un)Civil War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(Orient BlackSwan, 2012)</w:t>
      </w:r>
    </w:p>
    <w:p w14:paraId="158F0F5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2C4CA9D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The Crusade to Immunize the World’s Children: the Origin of the Bill and Melinda Gates Children’s Vaccine Program and the Birth of the Global Alliance for Vaccines and Immunization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  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(Los Angeles, University of Southern California Marshall School’s Global Biobusiness Initiative Books, 2005).</w:t>
      </w:r>
    </w:p>
    <w:p w14:paraId="141C752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22C6F6B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Vaccines for Developing Economies: WHO WILL PAY?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, edited, rearranged, and supplemented  by William Muraskin</w:t>
      </w:r>
    </w:p>
    <w:p w14:paraId="45F2AD8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(Albert Sabin Vaccine Institute: New Canaan, CT, 2001).</w:t>
      </w:r>
    </w:p>
    <w:p w14:paraId="09F7197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6798976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The Politics of International Health: the Children’s Vaccine Initiative and the Struggle to Develop Vaccines for the Third World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(Albany: State University of New York Press, 1998)</w:t>
      </w:r>
    </w:p>
    <w:p w14:paraId="63F5854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5D07422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The War Against Hepatitis B: a History of the International Task Force on Hepatitis B Immunization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     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(Philadelphia: University of Pennsylvania Press, 1995)</w:t>
      </w:r>
    </w:p>
    <w:p w14:paraId="7A82671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77BA377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Middle Class Blacks in a White Society: Prince Hall Freemasonry in America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(Berkeley: University of California Press, 1975).</w:t>
      </w:r>
    </w:p>
    <w:p w14:paraId="3DEEED8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21A51E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</w:rPr>
        <w:t> </w:t>
      </w:r>
    </w:p>
    <w:p w14:paraId="16C4847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</w:rPr>
        <w:lastRenderedPageBreak/>
        <w:t> </w:t>
      </w:r>
    </w:p>
    <w:p w14:paraId="0C1AFE5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</w:rPr>
        <w:t> </w:t>
      </w:r>
    </w:p>
    <w:p w14:paraId="029BDDB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</w:rPr>
        <w:t>Articles</w:t>
      </w:r>
    </w:p>
    <w:p w14:paraId="3094AED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530411E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“The Power of Individuals and the Dependency of Nations in Global Eradication and Immunization Campaigns” in</w:t>
      </w:r>
    </w:p>
    <w:p w14:paraId="5E3074D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  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  <w:u w:val="single"/>
        </w:rPr>
        <w:t>The Politics of Vaccination: A Global History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(Studies for the Society for the Social History of Medicine) by Christine Holmberg (Editor), Stuart S. Blume (Editor), Paul Greenough, Manchester University, 2017</w:t>
      </w:r>
    </w:p>
    <w:p w14:paraId="03FEF10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6670CD9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108B067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“Polio eradication was an ideological project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,” British Medical Journal,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December, 2012, page 345.</w:t>
      </w:r>
    </w:p>
    <w:p w14:paraId="40841EC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279DBBCB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693A2C1E" w14:textId="77777777" w:rsidR="00B714E9" w:rsidRPr="00B714E9" w:rsidRDefault="00B714E9" w:rsidP="00B714E9">
      <w:pPr>
        <w:jc w:val="both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Geneva" w:eastAsia="Times New Roman" w:hAnsi="Geneva" w:cs="Times New Roman"/>
          <w:color w:val="000000"/>
          <w:sz w:val="20"/>
          <w:szCs w:val="20"/>
        </w:rPr>
        <w:t>“The Global Alliance for Vaccines and Immunization (GAVI) : Is it a New Model for  Effective Public Private Cooperation in International Public Health?” ( in press, American Journal of Public Health,  Nov.  2004).</w:t>
      </w:r>
    </w:p>
    <w:p w14:paraId="77BB5EC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6A2FD70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48580B9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Review of Baruch Blumberg’s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The Hunt for a Killer Virus: Hepatitis B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 [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Isis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(Journal of History of Science] </w:t>
      </w:r>
    </w:p>
    <w:p w14:paraId="74C2867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65AD437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“The Last Years of the CVI and the Birth of the GAVI,” Chapter 6 in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Public-Private Partnerships for Public Health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, edited by Michael Reich,  Harvard Series on Population and International Health, Cambridge, Mass., 2002.</w:t>
      </w:r>
    </w:p>
    <w:p w14:paraId="4301398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2108534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"Nutrition and the Decline in Morality: a Dissenting View" (as a chapter in Cambridge University Press’s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 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Nutrition and  Human Disease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series; 2000).</w:t>
      </w:r>
    </w:p>
    <w:p w14:paraId="576F617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66FC206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"The Children's Vaccine Initiative: the Intellectual Origins" (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Social Science and Medicine,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Vol. 42, No. 12., pp.1703-1719, 1996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)</w:t>
      </w:r>
    </w:p>
    <w:p w14:paraId="7173CC0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 </w:t>
      </w:r>
    </w:p>
    <w:p w14:paraId="02674D1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'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The Children's Vaccine Initiative: the Political Origins" (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  <w:u w:val="single"/>
        </w:rPr>
        <w:t>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Social Science and Medicine, 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Vol. 42, No. 12., pp.1721-1734, 1996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)</w:t>
      </w:r>
    </w:p>
    <w:p w14:paraId="50051A5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 </w:t>
      </w:r>
    </w:p>
    <w:p w14:paraId="6ED02AC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430748A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"Bucking the Health Establishment: Alexander Milne and the  Fight for a New Zealand Hepatitis B Immunization Program" (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Social Science and Medicine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 ,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vol 41, No. 2 , pp.211-225, 1995,</w:t>
      </w:r>
    </w:p>
    <w:p w14:paraId="097BE9E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71C8AFE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"The Role of Organized Labor in Combating the Hepatitis B (and AIDS) Epidemics: the Fight for an OSHA Bloodborne Pathogens Standard"       (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International Journal of Health Services 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 Vol. 25, No. 1,  pp.129-152, 1995.</w:t>
      </w:r>
    </w:p>
    <w:p w14:paraId="3B106C0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000E582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“Hepatitis B as a model (and anti-model) for AIDS,” chapter in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AIDS and Contemporary History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edited by V. Berridge and P. Strong,       (Cambridge University Press, February1993).</w:t>
      </w:r>
    </w:p>
    <w:p w14:paraId="415804A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68B6DDD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“Individual Rights vs. the Public Health: The Problem of the Asian Hepatitis B Carriers in America,”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Social Science and Medicine 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   36:203-216 (1993).</w:t>
      </w:r>
    </w:p>
    <w:p w14:paraId="4A68AB6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  <w:bookmarkStart w:id="0" w:name="_GoBack"/>
      <w:bookmarkEnd w:id="0"/>
    </w:p>
    <w:p w14:paraId="2C83D69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“Individual Rights vs. the Public Health: the Controversy Over the Integration of Retarded Hepatitis B Carriers into the New York Public School System,”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Journal of the History of Medicine and Allied Sciences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(January 1990).</w:t>
      </w:r>
    </w:p>
    <w:p w14:paraId="58CC790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74D073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Review of 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And the Band Plays On: Politics, People and the AIDS Epidemic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by Randy Shilts in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Journal of Social History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(December 1989).</w:t>
      </w:r>
    </w:p>
    <w:p w14:paraId="211BCAB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423C854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Silent Epidemic: the Social, Ethical and Medical Problems Surrounding the Fight Against Hepatitis B,”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Journal of Social History 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(March1988)</w:t>
      </w:r>
    </w:p>
    <w:p w14:paraId="26D0DFF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62DAA6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“Economy of N.Y.C.,”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Encyclopedia Americana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(1987 Edition)</w:t>
      </w:r>
    </w:p>
    <w:p w14:paraId="10EFF64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Review of 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Regulating Society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by E. Mizruchi in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 Journal of Social History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(1984).</w:t>
      </w:r>
    </w:p>
    <w:p w14:paraId="60C8FEF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9E9B0B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Hidden Role of Fraternal Organizations in the Education of Black Adults,”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Adult Education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(Summer 1976).</w:t>
      </w:r>
    </w:p>
    <w:p w14:paraId="352CCFF8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3332A2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Social Control Theory in American History: A Critque,”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Journal of Social History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(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June 1976).</w:t>
      </w:r>
    </w:p>
    <w:p w14:paraId="2CE3B69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6E1663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“Regulating the Poor: The Problem with Social Control,”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Contemporary Sociology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(November 1975).</w:t>
      </w:r>
    </w:p>
    <w:p w14:paraId="001B739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82E74B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Moral Basis of a Backward Sociologist: Edward Banfield, the Italians, and Italian Americans,”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 American Journal of Sociology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(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May 1974).</w:t>
      </w:r>
    </w:p>
    <w:p w14:paraId="6940A34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6FC4498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Harlem Boycott of 1934: Black Nationalism and the Rise of Labor Union Consciousness,”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Labor History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(Summer 1972).</w:t>
      </w:r>
    </w:p>
    <w:p w14:paraId="5846D55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072E46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“Black Anti-Semitism in the 1930’s,”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Community Issues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(Institute for Community Studies, Queens College, CUNY) (February 1972).</w:t>
      </w:r>
    </w:p>
    <w:p w14:paraId="42B080E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084D2C8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“An Alienated Elite: Short Works of Fiction in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  <w:u w:val="single"/>
        </w:rPr>
        <w:t>The Crisis,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1910-1950, as a Reflection of Group Marginality,”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Journal of Black Studies 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(April 1971)..</w:t>
      </w:r>
    </w:p>
    <w:p w14:paraId="13B2FDE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4C286B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“Social Foundations of the Black Community: the Fraternities- the California Masons as a Test Case,”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 American Studies Journal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{previously called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 Midcontinental American Studies Journal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Fall 1970.</w:t>
      </w:r>
    </w:p>
    <w:p w14:paraId="45B6FC7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</w:p>
    <w:p w14:paraId="1801115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Recent Papers+ Presentations</w:t>
      </w:r>
    </w:p>
    <w:p w14:paraId="7C04015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40B4374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“The Role of Individuals in Global Immunization” (Keynote speech), Vaccines Conference, </w:t>
      </w:r>
      <w:r w:rsidRPr="00B714E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FONDATION MERIEUX, </w:t>
      </w:r>
      <w:r w:rsidRPr="00B714E9">
        <w:rPr>
          <w:rFonts w:ascii="Verdana" w:eastAsia="Times New Roman" w:hAnsi="Verdana" w:cs="Times New Roman"/>
          <w:color w:val="000000"/>
          <w:sz w:val="20"/>
          <w:szCs w:val="20"/>
        </w:rPr>
        <w:t>Annecy, France, November, 2012</w:t>
      </w:r>
    </w:p>
    <w:p w14:paraId="5CBA76F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7871B99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“The Politics of Doing Good: The Problem of Delivering New and Improved Vaccines to the Children of the Developing World,”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presentation to the NYU Medical Ethics Seminar, March 31, 2004</w:t>
      </w:r>
    </w:p>
    <w:p w14:paraId="3DE9BEFB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4B50770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“Coalition for Child Survival Background Paper on Low Cost Interventions to Save Young Lives in the Developing World,” (August, 2001)</w:t>
      </w:r>
    </w:p>
    <w:p w14:paraId="68F32B3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53CD0D5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“The Children’s Vaccine Initiative  and the World Bank’s Working Group: Suggestions for American Policy,”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presentation to the National Vaccine Program’s Interagency Meeting, Washington, D.C.,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February, 1999</w:t>
      </w:r>
    </w:p>
    <w:p w14:paraId="7C854C7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20D47D1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Children’s Vaccine Initiative and the Politics of Health,” 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seminar on health policy at University of Amsterdam, 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October, 1998.</w:t>
      </w:r>
    </w:p>
    <w:p w14:paraId="12CF331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31E8F15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“Lessons from the Children’s Vaccine Initiative for Dealing with the Threat of Emerging Diseases”  </w:t>
      </w:r>
      <w:r w:rsidRPr="00B714E9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u w:val="single"/>
        </w:rPr>
        <w:t>presentation to the Institute of Medicine forum on Emerging Diseases,</w:t>
      </w: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1997</w:t>
      </w:r>
    </w:p>
    <w:p w14:paraId="507FA8F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p w14:paraId="4C80F59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Fight Against Hepatitis B in Indonesia: The role of cultural and political sensitivity in the creation of a successfully immunization project,” paper delivered at the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Workshop on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  <w:u w:val="single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Global Immunization: Compliance and Resistance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  <w:u w:val="single"/>
        </w:rPr>
        <w:t>,</w:t>
      </w: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”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March, 1993.</w:t>
      </w:r>
    </w:p>
    <w:p w14:paraId="0A59E1F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53DB6B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“Hepatitis B as a Model for AIDS Policy,” paper delivered at the London School of Hygiene and Tropical Medicine, University of London,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AIDS  Social History Conference,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April, 1990.</w:t>
      </w:r>
    </w:p>
    <w:p w14:paraId="1B974DF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697D60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Willowbrook Experiments Revisited: Saul Krugman and the Politics of Morality,”</w:t>
      </w:r>
      <w:r w:rsidRPr="00B714E9">
        <w:rPr>
          <w:rFonts w:ascii="Chicago" w:eastAsia="Times New Roman" w:hAnsi="Chicago" w:cs="Times New Roman"/>
          <w:color w:val="000000"/>
          <w:sz w:val="20"/>
          <w:szCs w:val="20"/>
        </w:rPr>
        <w:t> </w:t>
      </w: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American Association for the History of Medicine Conference,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  <w:u w:val="single"/>
        </w:rPr>
        <w:t>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May, 1990.</w:t>
      </w:r>
    </w:p>
    <w:p w14:paraId="59F997D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742E4C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C4F7FA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Books and articles  (completed manuscripts)</w:t>
      </w:r>
    </w:p>
    <w:p w14:paraId="50E22AC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0F90C63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"Willowbrook Experiments Revisited: Saul Krugman and the Politics of Morality"</w:t>
      </w:r>
    </w:p>
    <w:p w14:paraId="40116B0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“The Narcissistic Defense: Some Obsevations on its Environmental Aspects,” 1983 (unpublished  post-doctoral psychoanalytic thesis).</w:t>
      </w:r>
    </w:p>
    <w:p w14:paraId="77448C3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BC4FB0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6EDFAAA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  <w:u w:val="single"/>
        </w:rPr>
        <w:t> Honors and Awards and Grants</w:t>
      </w:r>
    </w:p>
    <w:p w14:paraId="15A220A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07CBA72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Sanofi-Pasteur Grant to study Polio Eradication, the Endgame ($50,000 2010)</w:t>
      </w:r>
    </w:p>
    <w:p w14:paraId="2AD90A2B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  Grant ( June, 2005), to study 10 public/private partnerships in international public health looking for “lessons learned” ( $50, 000)</w:t>
      </w:r>
    </w:p>
    <w:p w14:paraId="6367DC8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Chicago" w:eastAsia="Times New Roman" w:hAnsi="Chicago" w:cs="Times New Roman"/>
          <w:b/>
          <w:bCs/>
          <w:color w:val="000000"/>
          <w:sz w:val="20"/>
          <w:szCs w:val="20"/>
        </w:rPr>
        <w:t> </w:t>
      </w:r>
    </w:p>
    <w:p w14:paraId="2283F6C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  Grant ( June, 2004), to study 10 public/private partnerships in international public health looking for “lessons learned” ( $50, 000)</w:t>
      </w:r>
    </w:p>
    <w:p w14:paraId="3B9EA13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4F9C411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 Grant (July, 2003) to study the Development of the Gates Children’s Vaccine Program ($23,000)</w:t>
      </w:r>
    </w:p>
    <w:p w14:paraId="387984A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28E2626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 Grant (July, 2002) to study the Development of the Gates Children’s Vaccine Program ($23,000)</w:t>
      </w:r>
    </w:p>
    <w:p w14:paraId="0FE575D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70E7697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Travel Grant from the Bill and Melinda Gates Children’s Vaccine Program (2002) ($25,000)</w:t>
      </w:r>
    </w:p>
    <w:p w14:paraId="78C5CD5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762D3E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0568FEC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 Grant (July, 2001) to study the Development of the Gates Children’s Vaccine Program ($23,000)</w:t>
      </w:r>
    </w:p>
    <w:p w14:paraId="2803877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2A70B24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Travel Grant from the Bill and Melinda Gates Children’s Vaccine Program (2001) ($25,000)</w:t>
      </w:r>
    </w:p>
    <w:p w14:paraId="407423A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4288EA6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99458D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 Grant (July, 2000) to study the Development of the Gates Children’s Vaccine Program ($23,000)</w:t>
      </w:r>
    </w:p>
    <w:p w14:paraId="6B21F70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10E4167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Travel Grant from the Bill and Melinda Gates Children’s Vaccine Program (2000) ($25,000)</w:t>
      </w:r>
    </w:p>
    <w:p w14:paraId="6AEFC41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0B427EA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 Grant (July, 1999) to study the Development of the Gates Children’s Vaccine Program ($23,000)</w:t>
      </w:r>
    </w:p>
    <w:p w14:paraId="110072B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93D2E2B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Travel Grant from the Bill and Melinda Gates Children’s Vaccine Program (1999) ($25,000)</w:t>
      </w:r>
    </w:p>
    <w:p w14:paraId="1B210C1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DDA0B2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World Health Organization/Children’s Vaccine Initiative Grant (Summer, 1999) to study the “Final Chapter of the CVI” ($25,000)</w:t>
      </w:r>
    </w:p>
    <w:p w14:paraId="10EB8D0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378CEFB3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Award, 1999 </w:t>
      </w:r>
    </w:p>
    <w:p w14:paraId="34D4706F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4EA13F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 1998</w:t>
      </w:r>
    </w:p>
    <w:p w14:paraId="330CA2B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06CAA12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Award, 1996</w:t>
      </w:r>
    </w:p>
    <w:p w14:paraId="2695B6E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89786C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 Grant to study Vaccine Development for Third World Countries (1994) - $25,000</w:t>
      </w:r>
    </w:p>
    <w:p w14:paraId="481B451B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5937067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Rockefeller Foundation  Grant (Subvention) to Support Publication of 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  <w:u w:val="single"/>
        </w:rPr>
        <w:t> War Against Hepatitis B</w:t>
      </w: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1993</w:t>
      </w:r>
    </w:p>
    <w:p w14:paraId="2EFF94B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1DF80A2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Award, 1995 </w:t>
      </w:r>
    </w:p>
    <w:p w14:paraId="4FA9D7A0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41C1F914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Award, 1994 </w:t>
      </w:r>
    </w:p>
    <w:p w14:paraId="497D59F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68F05F0B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Award,  1992</w:t>
      </w:r>
    </w:p>
    <w:p w14:paraId="687B29C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7FF5A2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City University of New York (CUNY) Research Foundation Award,  1991</w:t>
      </w:r>
    </w:p>
    <w:p w14:paraId="7A32DC0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b/>
          <w:bCs/>
          <w:color w:val="000000"/>
          <w:sz w:val="20"/>
          <w:szCs w:val="20"/>
        </w:rPr>
        <w:t> </w:t>
      </w:r>
    </w:p>
    <w:p w14:paraId="0C30633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CUNY Research Foundation Award, Emergency Grant, January 1990</w:t>
      </w:r>
    </w:p>
    <w:p w14:paraId="375B314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Mellon Fellow,  (Queens College)1983-4</w:t>
      </w:r>
    </w:p>
    <w:p w14:paraId="407EA479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5787F76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Magna Cum Laude, General Scholarship, 1965</w:t>
      </w:r>
    </w:p>
    <w:p w14:paraId="0ABEB2FA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0E4E3E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Magna Cum Laude, History, 1965</w:t>
      </w:r>
    </w:p>
    <w:p w14:paraId="78071E61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442561CE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Phi Beta Kappa</w:t>
      </w:r>
    </w:p>
    <w:p w14:paraId="6925EB55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6EC2115D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Woodrow Wilson Fellow, 1965-66 (at Columbia University)</w:t>
      </w:r>
    </w:p>
    <w:p w14:paraId="262115CC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 </w:t>
      </w:r>
    </w:p>
    <w:p w14:paraId="5E4DF412" w14:textId="77777777" w:rsidR="00B714E9" w:rsidRPr="00B714E9" w:rsidRDefault="00B714E9" w:rsidP="00B714E9">
      <w:pPr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714E9">
        <w:rPr>
          <w:rFonts w:ascii="font36" w:eastAsia="Times New Roman" w:hAnsi="font36" w:cs="Times New Roman"/>
          <w:color w:val="000000"/>
          <w:sz w:val="20"/>
          <w:szCs w:val="20"/>
        </w:rPr>
        <w:t>National Endowment for the Humanities Post-Doctor Fellowship in Ethnic Studies 1971-2 (declined)</w:t>
      </w:r>
    </w:p>
    <w:p w14:paraId="6F9942E2" w14:textId="77777777" w:rsidR="00B83E2E" w:rsidRDefault="00B83E2E"/>
    <w:sectPr w:rsidR="00B83E2E" w:rsidSect="00762B0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A4967" w14:textId="77777777" w:rsidR="00E149F9" w:rsidRDefault="00E149F9" w:rsidP="00B714E9">
      <w:r>
        <w:separator/>
      </w:r>
    </w:p>
  </w:endnote>
  <w:endnote w:type="continuationSeparator" w:id="0">
    <w:p w14:paraId="14FBCDDE" w14:textId="77777777" w:rsidR="00E149F9" w:rsidRDefault="00E149F9" w:rsidP="00B7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ont36">
    <w:altName w:val="Times New Roman"/>
    <w:panose1 w:val="00000000000000000000"/>
    <w:charset w:val="00"/>
    <w:family w:val="roman"/>
    <w:notTrueType/>
    <w:pitch w:val="default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1689A" w14:textId="77777777" w:rsidR="00B714E9" w:rsidRDefault="00B714E9" w:rsidP="00C6053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B691F9" w14:textId="77777777" w:rsidR="00B714E9" w:rsidRDefault="00B714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BF4F5" w14:textId="77777777" w:rsidR="00B714E9" w:rsidRPr="00B714E9" w:rsidRDefault="00B714E9" w:rsidP="00C60534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B714E9">
      <w:rPr>
        <w:rStyle w:val="PageNumber"/>
        <w:rFonts w:ascii="Times New Roman" w:hAnsi="Times New Roman" w:cs="Times New Roman"/>
      </w:rPr>
      <w:fldChar w:fldCharType="begin"/>
    </w:r>
    <w:r w:rsidRPr="00B714E9">
      <w:rPr>
        <w:rStyle w:val="PageNumber"/>
        <w:rFonts w:ascii="Times New Roman" w:hAnsi="Times New Roman" w:cs="Times New Roman"/>
      </w:rPr>
      <w:instrText xml:space="preserve">PAGE  </w:instrText>
    </w:r>
    <w:r w:rsidRPr="00B714E9">
      <w:rPr>
        <w:rStyle w:val="PageNumber"/>
        <w:rFonts w:ascii="Times New Roman" w:hAnsi="Times New Roman" w:cs="Times New Roman"/>
      </w:rPr>
      <w:fldChar w:fldCharType="separate"/>
    </w:r>
    <w:r w:rsidR="00E149F9">
      <w:rPr>
        <w:rStyle w:val="PageNumber"/>
        <w:rFonts w:ascii="Times New Roman" w:hAnsi="Times New Roman" w:cs="Times New Roman"/>
        <w:noProof/>
      </w:rPr>
      <w:t>1</w:t>
    </w:r>
    <w:r w:rsidRPr="00B714E9">
      <w:rPr>
        <w:rStyle w:val="PageNumber"/>
        <w:rFonts w:ascii="Times New Roman" w:hAnsi="Times New Roman" w:cs="Times New Roman"/>
      </w:rPr>
      <w:fldChar w:fldCharType="end"/>
    </w:r>
  </w:p>
  <w:p w14:paraId="34F1269C" w14:textId="77777777" w:rsidR="00B714E9" w:rsidRDefault="00B714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4EC8" w14:textId="77777777" w:rsidR="00E149F9" w:rsidRDefault="00E149F9" w:rsidP="00B714E9">
      <w:r>
        <w:separator/>
      </w:r>
    </w:p>
  </w:footnote>
  <w:footnote w:type="continuationSeparator" w:id="0">
    <w:p w14:paraId="27DD2F00" w14:textId="77777777" w:rsidR="00E149F9" w:rsidRDefault="00E149F9" w:rsidP="00B7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E9"/>
    <w:rsid w:val="00762B0E"/>
    <w:rsid w:val="00B714E9"/>
    <w:rsid w:val="00B83E2E"/>
    <w:rsid w:val="00E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2D8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14E9"/>
  </w:style>
  <w:style w:type="paragraph" w:styleId="Footer">
    <w:name w:val="footer"/>
    <w:basedOn w:val="Normal"/>
    <w:link w:val="FooterChar"/>
    <w:uiPriority w:val="99"/>
    <w:unhideWhenUsed/>
    <w:rsid w:val="00B71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4E9"/>
  </w:style>
  <w:style w:type="character" w:styleId="PageNumber">
    <w:name w:val="page number"/>
    <w:basedOn w:val="DefaultParagraphFont"/>
    <w:uiPriority w:val="99"/>
    <w:semiHidden/>
    <w:unhideWhenUsed/>
    <w:rsid w:val="00B714E9"/>
  </w:style>
  <w:style w:type="paragraph" w:styleId="Header">
    <w:name w:val="header"/>
    <w:basedOn w:val="Normal"/>
    <w:link w:val="HeaderChar"/>
    <w:uiPriority w:val="99"/>
    <w:unhideWhenUsed/>
    <w:rsid w:val="00B71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5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7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8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2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867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789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48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749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33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11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063">
          <w:marLeft w:val="8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1581</Words>
  <Characters>9012</Characters>
  <Application>Microsoft Macintosh Word</Application>
  <DocSecurity>0</DocSecurity>
  <Lines>75</Lines>
  <Paragraphs>21</Paragraphs>
  <ScaleCrop>false</ScaleCrop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Vena</dc:creator>
  <cp:keywords/>
  <dc:description/>
  <cp:lastModifiedBy>Chris Vena</cp:lastModifiedBy>
  <cp:revision>1</cp:revision>
  <dcterms:created xsi:type="dcterms:W3CDTF">2017-10-10T14:38:00Z</dcterms:created>
  <dcterms:modified xsi:type="dcterms:W3CDTF">2017-10-10T14:40:00Z</dcterms:modified>
</cp:coreProperties>
</file>