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E837" w14:textId="1A40A611" w:rsidR="008E3485" w:rsidRPr="0069530A" w:rsidRDefault="0069530A" w:rsidP="0069530A">
      <w:pPr>
        <w:pStyle w:val="Heading1"/>
        <w:spacing w:line="240" w:lineRule="auto"/>
        <w:rPr>
          <w:rFonts w:asciiTheme="minorHAnsi" w:hAnsiTheme="minorHAnsi" w:cstheme="minorHAnsi"/>
          <w:b/>
          <w:bCs/>
          <w:sz w:val="32"/>
        </w:rPr>
      </w:pPr>
      <w:r w:rsidRPr="0069530A">
        <w:rPr>
          <w:rFonts w:asciiTheme="minorHAnsi" w:hAnsiTheme="minorHAnsi" w:cstheme="minorHAnsi"/>
          <w:b/>
          <w:bCs/>
          <w:sz w:val="32"/>
        </w:rPr>
        <w:t xml:space="preserve">3 </w:t>
      </w:r>
      <w:r w:rsidR="008E3485" w:rsidRPr="0069530A">
        <w:rPr>
          <w:rFonts w:asciiTheme="minorHAnsi" w:hAnsiTheme="minorHAnsi" w:cstheme="minorHAnsi"/>
          <w:b/>
          <w:bCs/>
          <w:sz w:val="32"/>
        </w:rPr>
        <w:t>Tips for Integrating Sources</w:t>
      </w:r>
      <w:r w:rsidR="008E3485" w:rsidRPr="0069530A">
        <w:rPr>
          <w:rFonts w:asciiTheme="minorHAnsi" w:hAnsiTheme="minorHAnsi" w:cstheme="minorHAnsi"/>
          <w:b/>
          <w:bCs/>
          <w:sz w:val="32"/>
        </w:rPr>
        <w:t xml:space="preserve"> | QC Writing Center</w:t>
      </w:r>
    </w:p>
    <w:p w14:paraId="20F84E6A" w14:textId="6C047299" w:rsidR="0069530A" w:rsidRPr="0069530A" w:rsidRDefault="0069530A" w:rsidP="0069530A">
      <w:pPr>
        <w:pStyle w:val="ListBullet"/>
        <w:numPr>
          <w:ilvl w:val="0"/>
          <w:numId w:val="11"/>
        </w:numPr>
        <w:spacing w:line="240" w:lineRule="auto"/>
        <w:rPr>
          <w:rFonts w:cstheme="minorHAnsi"/>
          <w:sz w:val="28"/>
          <w:szCs w:val="28"/>
        </w:rPr>
      </w:pPr>
      <w:r w:rsidRPr="0069530A">
        <w:rPr>
          <w:rFonts w:cstheme="minorHAnsi"/>
          <w:sz w:val="28"/>
          <w:szCs w:val="28"/>
        </w:rPr>
        <w:t xml:space="preserve">When you choose to include a direct quote, it must adhere smoothly to the writing around </w:t>
      </w:r>
      <w:proofErr w:type="gramStart"/>
      <w:r w:rsidRPr="0069530A">
        <w:rPr>
          <w:rFonts w:cstheme="minorHAnsi"/>
          <w:sz w:val="28"/>
          <w:szCs w:val="28"/>
        </w:rPr>
        <w:t>it</w:t>
      </w:r>
      <w:proofErr w:type="gramEnd"/>
      <w:r w:rsidRPr="0069530A">
        <w:rPr>
          <w:rFonts w:cstheme="minorHAnsi"/>
          <w:sz w:val="28"/>
          <w:szCs w:val="28"/>
        </w:rPr>
        <w:t xml:space="preserve"> so it makes sense to your reader. </w:t>
      </w:r>
    </w:p>
    <w:p w14:paraId="65CEB61E" w14:textId="69DB20C4" w:rsidR="0069530A" w:rsidRPr="0069530A" w:rsidRDefault="0069530A" w:rsidP="0069530A">
      <w:pPr>
        <w:pStyle w:val="ListBullet"/>
        <w:numPr>
          <w:ilvl w:val="0"/>
          <w:numId w:val="11"/>
        </w:numPr>
        <w:spacing w:line="240" w:lineRule="auto"/>
        <w:rPr>
          <w:rFonts w:cstheme="minorHAnsi"/>
          <w:sz w:val="28"/>
          <w:szCs w:val="28"/>
        </w:rPr>
      </w:pPr>
      <w:r w:rsidRPr="0069530A">
        <w:rPr>
          <w:rFonts w:cstheme="minorHAnsi"/>
          <w:sz w:val="28"/>
          <w:szCs w:val="28"/>
        </w:rPr>
        <w:t>Rather than “dump” quotes in the middle of your sentences or allow “floating quotes”</w:t>
      </w:r>
      <w:r w:rsidRPr="0069530A">
        <w:rPr>
          <w:rFonts w:cstheme="minorHAnsi"/>
          <w:sz w:val="28"/>
          <w:szCs w:val="28"/>
        </w:rPr>
        <w:t>—</w:t>
      </w:r>
      <w:r w:rsidRPr="0069530A">
        <w:rPr>
          <w:rFonts w:cstheme="minorHAnsi"/>
          <w:sz w:val="28"/>
          <w:szCs w:val="28"/>
        </w:rPr>
        <w:t xml:space="preserve">quotes that are totally divorced from the writing around them—writers can tether their quotes to their own ideas.  </w:t>
      </w:r>
    </w:p>
    <w:p w14:paraId="7A7EAEB6" w14:textId="2C0006BA" w:rsidR="008E3485" w:rsidRPr="0069530A" w:rsidRDefault="008E3485" w:rsidP="0069530A">
      <w:pPr>
        <w:pStyle w:val="ListBullet"/>
        <w:numPr>
          <w:ilvl w:val="1"/>
          <w:numId w:val="11"/>
        </w:numPr>
        <w:spacing w:line="240" w:lineRule="auto"/>
        <w:rPr>
          <w:rFonts w:cstheme="minorHAnsi"/>
          <w:sz w:val="28"/>
          <w:szCs w:val="28"/>
        </w:rPr>
      </w:pPr>
      <w:r w:rsidRPr="0069530A">
        <w:rPr>
          <w:rFonts w:cstheme="minorHAnsi"/>
          <w:sz w:val="28"/>
          <w:szCs w:val="28"/>
        </w:rPr>
        <w:t xml:space="preserve">NOTE: The examples in this section </w:t>
      </w:r>
      <w:r w:rsidRPr="0069530A">
        <w:rPr>
          <w:rFonts w:cstheme="minorHAnsi"/>
          <w:sz w:val="28"/>
          <w:szCs w:val="28"/>
        </w:rPr>
        <w:t>employ</w:t>
      </w:r>
      <w:r w:rsidRPr="0069530A">
        <w:rPr>
          <w:rFonts w:cstheme="minorHAnsi"/>
          <w:sz w:val="28"/>
          <w:szCs w:val="28"/>
        </w:rPr>
        <w:t xml:space="preserve"> MLA style</w:t>
      </w:r>
      <w:r w:rsidR="0069530A" w:rsidRPr="0069530A">
        <w:rPr>
          <w:rFonts w:cstheme="minorHAnsi"/>
          <w:sz w:val="28"/>
          <w:szCs w:val="28"/>
        </w:rPr>
        <w:t>, which employs verbs in the present tense when discussing others’ ideas.</w:t>
      </w:r>
    </w:p>
    <w:p w14:paraId="1920C393" w14:textId="1C7BE98B" w:rsidR="008E3485" w:rsidRPr="0069530A" w:rsidRDefault="008E3485" w:rsidP="0069530A">
      <w:pPr>
        <w:pStyle w:val="ListBullet"/>
        <w:numPr>
          <w:ilvl w:val="0"/>
          <w:numId w:val="9"/>
        </w:numPr>
        <w:spacing w:line="240" w:lineRule="auto"/>
        <w:rPr>
          <w:rFonts w:cstheme="minorHAnsi"/>
          <w:b/>
          <w:bCs/>
          <w:color w:val="731C3F" w:themeColor="accent1"/>
          <w:sz w:val="28"/>
          <w:szCs w:val="28"/>
        </w:rPr>
      </w:pPr>
      <w:r w:rsidRPr="0069530A">
        <w:rPr>
          <w:rFonts w:cstheme="minorHAnsi"/>
          <w:b/>
          <w:bCs/>
          <w:color w:val="731C3F" w:themeColor="accent1"/>
          <w:sz w:val="28"/>
          <w:szCs w:val="28"/>
        </w:rPr>
        <w:t>Introduce the Source</w:t>
      </w:r>
    </w:p>
    <w:p w14:paraId="12AB1C3F" w14:textId="1C564502" w:rsidR="0069530A" w:rsidRPr="0069530A" w:rsidRDefault="0069530A" w:rsidP="0069530A">
      <w:pPr>
        <w:pStyle w:val="ListBullet"/>
        <w:numPr>
          <w:ilvl w:val="0"/>
          <w:numId w:val="13"/>
        </w:numPr>
        <w:spacing w:line="240" w:lineRule="auto"/>
        <w:rPr>
          <w:rFonts w:cstheme="minorHAnsi"/>
          <w:sz w:val="28"/>
          <w:szCs w:val="28"/>
        </w:rPr>
      </w:pPr>
      <w:r w:rsidRPr="0069530A">
        <w:rPr>
          <w:rFonts w:cstheme="minorHAnsi"/>
          <w:sz w:val="28"/>
          <w:szCs w:val="28"/>
        </w:rPr>
        <w:t>Introducing your source to the reader can establish and enhance their sense of trust in its legitimacy.</w:t>
      </w:r>
    </w:p>
    <w:p w14:paraId="721DFB56" w14:textId="4521C2D7" w:rsidR="0069530A" w:rsidRPr="0069530A" w:rsidRDefault="0069530A" w:rsidP="0069530A">
      <w:pPr>
        <w:pStyle w:val="ListBullet"/>
        <w:numPr>
          <w:ilvl w:val="0"/>
          <w:numId w:val="13"/>
        </w:numPr>
        <w:spacing w:line="240" w:lineRule="auto"/>
        <w:rPr>
          <w:rFonts w:cstheme="minorHAnsi"/>
          <w:sz w:val="28"/>
          <w:szCs w:val="28"/>
        </w:rPr>
      </w:pPr>
      <w:r w:rsidRPr="0069530A">
        <w:rPr>
          <w:rFonts w:cstheme="minorHAnsi"/>
          <w:sz w:val="28"/>
          <w:szCs w:val="28"/>
        </w:rPr>
        <w:t xml:space="preserve">If you’re referencing multiple sources in your writing, introducing the sources when quoting directly from them can help your reader better follow along as you switch between them. </w:t>
      </w:r>
    </w:p>
    <w:p w14:paraId="04392DA2" w14:textId="31386675" w:rsidR="0069530A" w:rsidRPr="0069530A" w:rsidRDefault="0069530A" w:rsidP="0069530A">
      <w:pPr>
        <w:pStyle w:val="ListBullet"/>
        <w:numPr>
          <w:ilvl w:val="0"/>
          <w:numId w:val="13"/>
        </w:numPr>
        <w:spacing w:line="240" w:lineRule="auto"/>
        <w:rPr>
          <w:rFonts w:cstheme="minorHAnsi"/>
          <w:sz w:val="28"/>
          <w:szCs w:val="28"/>
        </w:rPr>
      </w:pPr>
      <w:r w:rsidRPr="0069530A">
        <w:rPr>
          <w:rFonts w:cstheme="minorHAnsi"/>
          <w:sz w:val="28"/>
          <w:szCs w:val="28"/>
        </w:rPr>
        <w:t>Try these:</w:t>
      </w:r>
    </w:p>
    <w:tbl>
      <w:tblPr>
        <w:tblStyle w:val="TableGrid"/>
        <w:tblW w:w="9810" w:type="dxa"/>
        <w:tblInd w:w="-5" w:type="dxa"/>
        <w:tblLook w:val="04A0" w:firstRow="1" w:lastRow="0" w:firstColumn="1" w:lastColumn="0" w:noHBand="0" w:noVBand="1"/>
      </w:tblPr>
      <w:tblGrid>
        <w:gridCol w:w="3390"/>
        <w:gridCol w:w="2975"/>
        <w:gridCol w:w="3445"/>
      </w:tblGrid>
      <w:tr w:rsidR="0069530A" w:rsidRPr="0069530A" w14:paraId="5EAD4A68" w14:textId="77777777" w:rsidTr="0069530A">
        <w:tc>
          <w:tcPr>
            <w:tcW w:w="3390" w:type="dxa"/>
          </w:tcPr>
          <w:p w14:paraId="5AE0D52A" w14:textId="4C2DDC5E" w:rsidR="0069530A" w:rsidRPr="0069530A" w:rsidRDefault="0069530A" w:rsidP="0069530A">
            <w:pPr>
              <w:pStyle w:val="ListBullet"/>
              <w:numPr>
                <w:ilvl w:val="0"/>
                <w:numId w:val="0"/>
              </w:numPr>
              <w:rPr>
                <w:rFonts w:cstheme="minorHAnsi"/>
                <w:b/>
                <w:bCs/>
                <w:color w:val="731C3F" w:themeColor="accent1"/>
                <w:sz w:val="28"/>
                <w:szCs w:val="28"/>
              </w:rPr>
            </w:pPr>
            <w:r w:rsidRPr="0069530A">
              <w:rPr>
                <w:rFonts w:cstheme="minorHAnsi"/>
                <w:b/>
                <w:bCs/>
                <w:color w:val="731C3F" w:themeColor="accent1"/>
                <w:sz w:val="28"/>
                <w:szCs w:val="28"/>
              </w:rPr>
              <w:t>Name/describe the author.</w:t>
            </w:r>
          </w:p>
        </w:tc>
        <w:tc>
          <w:tcPr>
            <w:tcW w:w="2975" w:type="dxa"/>
          </w:tcPr>
          <w:p w14:paraId="7E5E8844" w14:textId="3FC100AF" w:rsidR="0069530A" w:rsidRPr="0069530A" w:rsidRDefault="0069530A" w:rsidP="0069530A">
            <w:pPr>
              <w:pStyle w:val="ListBullet"/>
              <w:numPr>
                <w:ilvl w:val="0"/>
                <w:numId w:val="0"/>
              </w:numPr>
              <w:rPr>
                <w:rFonts w:cstheme="minorHAnsi"/>
                <w:b/>
                <w:bCs/>
                <w:color w:val="731C3F" w:themeColor="accent1"/>
                <w:sz w:val="28"/>
                <w:szCs w:val="28"/>
              </w:rPr>
            </w:pPr>
            <w:r w:rsidRPr="0069530A">
              <w:rPr>
                <w:rFonts w:cstheme="minorHAnsi"/>
                <w:b/>
                <w:bCs/>
                <w:color w:val="731C3F" w:themeColor="accent1"/>
                <w:sz w:val="28"/>
                <w:szCs w:val="28"/>
              </w:rPr>
              <w:t>Describe the source and/or its genre.</w:t>
            </w:r>
          </w:p>
        </w:tc>
        <w:tc>
          <w:tcPr>
            <w:tcW w:w="3445" w:type="dxa"/>
          </w:tcPr>
          <w:p w14:paraId="0B9E9B02" w14:textId="7EB4140B" w:rsidR="0069530A" w:rsidRPr="0069530A" w:rsidRDefault="0069530A" w:rsidP="0069530A">
            <w:pPr>
              <w:pStyle w:val="ListBullet"/>
              <w:numPr>
                <w:ilvl w:val="0"/>
                <w:numId w:val="0"/>
              </w:numPr>
              <w:rPr>
                <w:rFonts w:cstheme="minorHAnsi"/>
                <w:b/>
                <w:bCs/>
                <w:color w:val="731C3F" w:themeColor="accent1"/>
                <w:sz w:val="28"/>
                <w:szCs w:val="28"/>
              </w:rPr>
            </w:pPr>
            <w:r w:rsidRPr="0069530A">
              <w:rPr>
                <w:rFonts w:cstheme="minorHAnsi"/>
                <w:b/>
                <w:bCs/>
                <w:color w:val="731C3F" w:themeColor="accent1"/>
                <w:sz w:val="28"/>
                <w:szCs w:val="28"/>
              </w:rPr>
              <w:t>Describe the source’s credentials.</w:t>
            </w:r>
          </w:p>
        </w:tc>
      </w:tr>
      <w:tr w:rsidR="0069530A" w:rsidRPr="0069530A" w14:paraId="5EFA0C89" w14:textId="77777777" w:rsidTr="0069530A">
        <w:trPr>
          <w:trHeight w:val="53"/>
        </w:trPr>
        <w:tc>
          <w:tcPr>
            <w:tcW w:w="3390" w:type="dxa"/>
          </w:tcPr>
          <w:p w14:paraId="256F69A8" w14:textId="76F043A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u w:val="single"/>
              </w:rPr>
              <w:t>Harold Lyman</w:t>
            </w:r>
            <w:r w:rsidRPr="0069530A">
              <w:rPr>
                <w:rFonts w:asciiTheme="minorHAnsi" w:hAnsiTheme="minorHAnsi" w:cstheme="minorHAnsi"/>
                <w:color w:val="595959" w:themeColor="text1" w:themeTint="A6"/>
              </w:rPr>
              <w:t xml:space="preserve"> grants that “news reporters like everyone else, form impressions of what they see and hear.” But, Lyman insists, “a good reporter does not fail to separate opinions from facts” (52). </w:t>
            </w:r>
          </w:p>
          <w:p w14:paraId="390C57D7" w14:textId="3E351E9C" w:rsidR="0069530A" w:rsidRPr="0069530A" w:rsidRDefault="0069530A" w:rsidP="0069530A">
            <w:pPr>
              <w:pStyle w:val="ListBullet"/>
              <w:numPr>
                <w:ilvl w:val="0"/>
                <w:numId w:val="0"/>
              </w:numPr>
              <w:rPr>
                <w:rFonts w:cstheme="minorHAnsi"/>
                <w:sz w:val="28"/>
                <w:szCs w:val="28"/>
              </w:rPr>
            </w:pPr>
          </w:p>
        </w:tc>
        <w:tc>
          <w:tcPr>
            <w:tcW w:w="2975" w:type="dxa"/>
          </w:tcPr>
          <w:p w14:paraId="2992A7B4" w14:textId="67319C90"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Harold Lyman, </w:t>
            </w:r>
            <w:r w:rsidRPr="0069530A">
              <w:rPr>
                <w:rFonts w:asciiTheme="minorHAnsi" w:hAnsiTheme="minorHAnsi" w:cstheme="minorHAnsi"/>
                <w:color w:val="595959" w:themeColor="text1" w:themeTint="A6"/>
                <w:u w:val="single"/>
              </w:rPr>
              <w:t xml:space="preserve">in his book </w:t>
            </w:r>
            <w:r w:rsidRPr="0069530A">
              <w:rPr>
                <w:rFonts w:asciiTheme="minorHAnsi" w:hAnsiTheme="minorHAnsi" w:cstheme="minorHAnsi"/>
                <w:i/>
                <w:iCs/>
                <w:color w:val="595959" w:themeColor="text1" w:themeTint="A6"/>
                <w:u w:val="single"/>
              </w:rPr>
              <w:t>The Conscience of the Journalist</w:t>
            </w:r>
            <w:r w:rsidRPr="0069530A">
              <w:rPr>
                <w:rFonts w:asciiTheme="minorHAnsi" w:hAnsiTheme="minorHAnsi" w:cstheme="minorHAnsi"/>
                <w:color w:val="595959" w:themeColor="text1" w:themeTint="A6"/>
              </w:rPr>
              <w:t>, grants that “news reporters, like everyone else, form impressions of what they see and hear.” But, Lyman insists, “a good reporter does not fail to separate opinions from facts” (52).</w:t>
            </w:r>
          </w:p>
        </w:tc>
        <w:tc>
          <w:tcPr>
            <w:tcW w:w="3445" w:type="dxa"/>
          </w:tcPr>
          <w:p w14:paraId="72FC140A" w14:textId="57F234A9"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Harold Lyman</w:t>
            </w:r>
            <w:r w:rsidRPr="0069530A">
              <w:rPr>
                <w:rFonts w:asciiTheme="minorHAnsi" w:hAnsiTheme="minorHAnsi" w:cstheme="minorHAnsi"/>
                <w:color w:val="595959" w:themeColor="text1" w:themeTint="A6"/>
                <w:u w:val="single"/>
              </w:rPr>
              <w:t>, a newspaper editor for more than forty years</w:t>
            </w:r>
            <w:r w:rsidRPr="0069530A">
              <w:rPr>
                <w:rFonts w:asciiTheme="minorHAnsi" w:hAnsiTheme="minorHAnsi" w:cstheme="minorHAnsi"/>
                <w:color w:val="595959" w:themeColor="text1" w:themeTint="A6"/>
              </w:rPr>
              <w:t xml:space="preserve">, grants that ““news reporters, like everyone else, form impressions of what they see and hear.” But, Lyman insists, “a good reporter does not fail to separate opinions from facts” (52). </w:t>
            </w:r>
          </w:p>
          <w:p w14:paraId="7A385AA3" w14:textId="77777777" w:rsidR="0069530A" w:rsidRPr="0069530A" w:rsidRDefault="0069530A" w:rsidP="0069530A">
            <w:pPr>
              <w:pStyle w:val="ListBullet"/>
              <w:numPr>
                <w:ilvl w:val="0"/>
                <w:numId w:val="0"/>
              </w:numPr>
              <w:rPr>
                <w:rFonts w:cstheme="minorHAnsi"/>
                <w:b/>
                <w:bCs/>
                <w:sz w:val="28"/>
                <w:szCs w:val="28"/>
              </w:rPr>
            </w:pPr>
          </w:p>
        </w:tc>
      </w:tr>
    </w:tbl>
    <w:p w14:paraId="025F5AEF" w14:textId="77777777" w:rsidR="0069530A" w:rsidRPr="0069530A" w:rsidRDefault="0069530A" w:rsidP="0069530A">
      <w:pPr>
        <w:pStyle w:val="ListBullet"/>
        <w:numPr>
          <w:ilvl w:val="0"/>
          <w:numId w:val="0"/>
        </w:numPr>
        <w:spacing w:line="240" w:lineRule="auto"/>
        <w:rPr>
          <w:rFonts w:cstheme="minorHAnsi"/>
          <w:b/>
          <w:bCs/>
          <w:color w:val="731C3F" w:themeColor="accent1"/>
          <w:sz w:val="28"/>
          <w:szCs w:val="28"/>
        </w:rPr>
      </w:pPr>
    </w:p>
    <w:p w14:paraId="2D80C3D9" w14:textId="77777777" w:rsidR="0069530A" w:rsidRPr="0069530A" w:rsidRDefault="0069530A" w:rsidP="0069530A">
      <w:pPr>
        <w:pStyle w:val="ListBullet"/>
        <w:numPr>
          <w:ilvl w:val="0"/>
          <w:numId w:val="0"/>
        </w:numPr>
        <w:spacing w:line="240" w:lineRule="auto"/>
        <w:rPr>
          <w:rFonts w:cstheme="minorHAnsi"/>
          <w:b/>
          <w:bCs/>
          <w:color w:val="731C3F" w:themeColor="accent1"/>
          <w:sz w:val="28"/>
          <w:szCs w:val="28"/>
        </w:rPr>
      </w:pPr>
    </w:p>
    <w:p w14:paraId="4EE47C8D" w14:textId="49509B07" w:rsidR="008E3485" w:rsidRPr="0069530A" w:rsidRDefault="0069530A" w:rsidP="0069530A">
      <w:pPr>
        <w:pStyle w:val="ListBullet"/>
        <w:numPr>
          <w:ilvl w:val="0"/>
          <w:numId w:val="9"/>
        </w:numPr>
        <w:spacing w:line="240" w:lineRule="auto"/>
        <w:rPr>
          <w:rFonts w:cstheme="minorHAnsi"/>
          <w:b/>
          <w:bCs/>
          <w:color w:val="731C3F" w:themeColor="accent1"/>
          <w:sz w:val="28"/>
          <w:szCs w:val="28"/>
        </w:rPr>
      </w:pPr>
      <w:r w:rsidRPr="0069530A">
        <w:rPr>
          <w:rFonts w:cstheme="minorHAnsi"/>
          <w:b/>
          <w:bCs/>
          <w:color w:val="731C3F" w:themeColor="accent1"/>
          <w:sz w:val="28"/>
          <w:szCs w:val="28"/>
        </w:rPr>
        <w:t>Use S</w:t>
      </w:r>
      <w:r w:rsidR="008E3485" w:rsidRPr="0069530A">
        <w:rPr>
          <w:rFonts w:cstheme="minorHAnsi"/>
          <w:b/>
          <w:bCs/>
          <w:color w:val="731C3F" w:themeColor="accent1"/>
          <w:sz w:val="28"/>
          <w:szCs w:val="28"/>
        </w:rPr>
        <w:t>ignal Phrasing</w:t>
      </w:r>
    </w:p>
    <w:p w14:paraId="533E7E4A" w14:textId="33039BD3" w:rsidR="0069530A" w:rsidRPr="0069530A" w:rsidRDefault="0069530A" w:rsidP="0069530A">
      <w:pPr>
        <w:pStyle w:val="ListBullet"/>
        <w:numPr>
          <w:ilvl w:val="0"/>
          <w:numId w:val="14"/>
        </w:numPr>
        <w:spacing w:line="240" w:lineRule="auto"/>
        <w:rPr>
          <w:rFonts w:cstheme="minorHAnsi"/>
          <w:sz w:val="28"/>
          <w:szCs w:val="28"/>
        </w:rPr>
      </w:pPr>
      <w:r w:rsidRPr="0069530A">
        <w:rPr>
          <w:rFonts w:cstheme="minorHAnsi"/>
          <w:sz w:val="28"/>
          <w:szCs w:val="28"/>
        </w:rPr>
        <w:t xml:space="preserve">Signal phrasing provides a cue to your reader that a source is being </w:t>
      </w:r>
      <w:proofErr w:type="gramStart"/>
      <w:r w:rsidRPr="0069530A">
        <w:rPr>
          <w:rFonts w:cstheme="minorHAnsi"/>
          <w:sz w:val="28"/>
          <w:szCs w:val="28"/>
        </w:rPr>
        <w:t>referenced, and</w:t>
      </w:r>
      <w:proofErr w:type="gramEnd"/>
      <w:r w:rsidRPr="0069530A">
        <w:rPr>
          <w:rFonts w:cstheme="minorHAnsi"/>
          <w:sz w:val="28"/>
          <w:szCs w:val="28"/>
        </w:rPr>
        <w:t xml:space="preserve"> can also indicate how the source should be interpreted. </w:t>
      </w:r>
    </w:p>
    <w:p w14:paraId="5D3E4364" w14:textId="01F4864D" w:rsidR="0069530A" w:rsidRPr="0069530A" w:rsidRDefault="0069530A" w:rsidP="0069530A">
      <w:pPr>
        <w:pStyle w:val="ListBullet"/>
        <w:numPr>
          <w:ilvl w:val="1"/>
          <w:numId w:val="14"/>
        </w:numPr>
        <w:spacing w:line="240" w:lineRule="auto"/>
        <w:rPr>
          <w:rFonts w:cstheme="minorHAnsi"/>
          <w:sz w:val="28"/>
          <w:szCs w:val="28"/>
        </w:rPr>
      </w:pPr>
      <w:r w:rsidRPr="0069530A">
        <w:rPr>
          <w:rFonts w:cstheme="minorHAnsi"/>
          <w:sz w:val="28"/>
          <w:szCs w:val="28"/>
        </w:rPr>
        <w:t xml:space="preserve">For example, here’s a sentence </w:t>
      </w:r>
      <w:r w:rsidRPr="0069530A">
        <w:rPr>
          <w:rFonts w:cstheme="minorHAnsi"/>
          <w:i/>
          <w:iCs/>
          <w:sz w:val="28"/>
          <w:szCs w:val="28"/>
        </w:rPr>
        <w:t>without</w:t>
      </w:r>
      <w:r w:rsidRPr="0069530A">
        <w:rPr>
          <w:rFonts w:cstheme="minorHAnsi"/>
          <w:sz w:val="28"/>
          <w:szCs w:val="28"/>
        </w:rPr>
        <w:t xml:space="preserve"> signal phrasing: </w:t>
      </w:r>
      <w:r w:rsidRPr="0069530A">
        <w:rPr>
          <w:rFonts w:cstheme="minorHAnsi"/>
          <w:sz w:val="28"/>
          <w:szCs w:val="28"/>
        </w:rPr>
        <w:t xml:space="preserve">One editor disagrees with this view and </w:t>
      </w:r>
      <w:r w:rsidRPr="0069530A">
        <w:rPr>
          <w:rFonts w:cstheme="minorHAnsi"/>
          <w:sz w:val="28"/>
          <w:szCs w:val="28"/>
        </w:rPr>
        <w:t>“a good reporter does not fail to separate opinions from facts” (Lyman 52).</w:t>
      </w:r>
      <w:r w:rsidRPr="0069530A">
        <w:rPr>
          <w:rFonts w:cstheme="minorHAnsi"/>
          <w:sz w:val="28"/>
          <w:szCs w:val="28"/>
        </w:rPr>
        <w:t xml:space="preserve"> </w:t>
      </w:r>
    </w:p>
    <w:p w14:paraId="7D024AD2" w14:textId="50DAD06F" w:rsidR="0069530A" w:rsidRPr="0069530A" w:rsidRDefault="0069530A" w:rsidP="0069530A">
      <w:pPr>
        <w:pStyle w:val="ListBullet"/>
        <w:numPr>
          <w:ilvl w:val="1"/>
          <w:numId w:val="14"/>
        </w:numPr>
        <w:spacing w:line="240" w:lineRule="auto"/>
        <w:rPr>
          <w:rFonts w:cstheme="minorHAnsi"/>
          <w:color w:val="731C3F" w:themeColor="accent1"/>
          <w:sz w:val="28"/>
          <w:szCs w:val="28"/>
        </w:rPr>
      </w:pPr>
      <w:r w:rsidRPr="0069530A">
        <w:rPr>
          <w:rFonts w:cstheme="minorHAnsi"/>
          <w:sz w:val="28"/>
          <w:szCs w:val="28"/>
        </w:rPr>
        <w:t xml:space="preserve">Here’s a sentence </w:t>
      </w:r>
      <w:r w:rsidRPr="0069530A">
        <w:rPr>
          <w:rFonts w:cstheme="minorHAnsi"/>
          <w:i/>
          <w:iCs/>
          <w:sz w:val="28"/>
          <w:szCs w:val="28"/>
        </w:rPr>
        <w:t>with</w:t>
      </w:r>
      <w:r w:rsidRPr="0069530A">
        <w:rPr>
          <w:rFonts w:cstheme="minorHAnsi"/>
          <w:sz w:val="28"/>
          <w:szCs w:val="28"/>
        </w:rPr>
        <w:t xml:space="preserve"> signal phrasing: </w:t>
      </w:r>
      <w:r w:rsidRPr="0069530A">
        <w:rPr>
          <w:rFonts w:cstheme="minorHAnsi"/>
          <w:sz w:val="28"/>
          <w:szCs w:val="28"/>
        </w:rPr>
        <w:t xml:space="preserve">One editor disagrees with this view, </w:t>
      </w:r>
      <w:r w:rsidRPr="0069530A">
        <w:rPr>
          <w:rFonts w:cstheme="minorHAnsi"/>
          <w:sz w:val="28"/>
          <w:szCs w:val="28"/>
          <w:u w:val="single"/>
        </w:rPr>
        <w:t>maintaining that</w:t>
      </w:r>
      <w:r w:rsidRPr="0069530A">
        <w:rPr>
          <w:rFonts w:cstheme="minorHAnsi"/>
          <w:sz w:val="28"/>
          <w:szCs w:val="28"/>
        </w:rPr>
        <w:t xml:space="preserve"> “a good reporter does not fail to separate opinions from facts: (Lyman 52). </w:t>
      </w:r>
      <w:r w:rsidRPr="0069530A">
        <w:rPr>
          <w:rFonts w:cstheme="minorHAnsi"/>
          <w:color w:val="731C3F" w:themeColor="accent1"/>
          <w:sz w:val="28"/>
          <w:szCs w:val="28"/>
        </w:rPr>
        <w:t>[Note how the reader can now confirm that the quote comes from the editor in disagreement.]</w:t>
      </w:r>
    </w:p>
    <w:p w14:paraId="0DCAAAB5" w14:textId="4F8B4661" w:rsidR="0069530A" w:rsidRPr="0069530A" w:rsidRDefault="0069530A" w:rsidP="0069530A">
      <w:pPr>
        <w:pStyle w:val="ListBullet"/>
        <w:numPr>
          <w:ilvl w:val="0"/>
          <w:numId w:val="14"/>
        </w:numPr>
        <w:spacing w:line="240" w:lineRule="auto"/>
        <w:rPr>
          <w:rFonts w:cstheme="minorHAnsi"/>
          <w:sz w:val="28"/>
          <w:szCs w:val="28"/>
        </w:rPr>
      </w:pPr>
      <w:r w:rsidRPr="0069530A">
        <w:rPr>
          <w:rFonts w:cstheme="minorHAnsi"/>
          <w:sz w:val="28"/>
          <w:szCs w:val="28"/>
        </w:rPr>
        <w:t xml:space="preserve">Try these verbs when you want to signal the use of a source: </w:t>
      </w:r>
    </w:p>
    <w:tbl>
      <w:tblPr>
        <w:tblStyle w:val="TableGrid"/>
        <w:tblW w:w="9720" w:type="dxa"/>
        <w:tblInd w:w="-95" w:type="dxa"/>
        <w:tblLook w:val="04A0" w:firstRow="1" w:lastRow="0" w:firstColumn="1" w:lastColumn="0" w:noHBand="0" w:noVBand="1"/>
      </w:tblPr>
      <w:tblGrid>
        <w:gridCol w:w="2545"/>
        <w:gridCol w:w="1724"/>
        <w:gridCol w:w="1742"/>
        <w:gridCol w:w="1708"/>
        <w:gridCol w:w="2001"/>
      </w:tblGrid>
      <w:tr w:rsidR="0069530A" w:rsidRPr="0069530A" w14:paraId="05C76A79" w14:textId="77777777" w:rsidTr="0069530A">
        <w:tc>
          <w:tcPr>
            <w:tcW w:w="2545" w:type="dxa"/>
          </w:tcPr>
          <w:p w14:paraId="103A0935" w14:textId="4C6E41B1" w:rsidR="0069530A" w:rsidRPr="0069530A" w:rsidRDefault="0069530A" w:rsidP="0069530A">
            <w:pPr>
              <w:pStyle w:val="NormalWeb"/>
              <w:rPr>
                <w:rFonts w:asciiTheme="minorHAnsi" w:hAnsiTheme="minorHAnsi" w:cstheme="minorHAnsi"/>
                <w:b/>
                <w:bCs/>
                <w:color w:val="731C3F" w:themeColor="accent1"/>
              </w:rPr>
            </w:pPr>
            <w:r w:rsidRPr="0069530A">
              <w:rPr>
                <w:rFonts w:asciiTheme="minorHAnsi" w:hAnsiTheme="minorHAnsi" w:cstheme="minorHAnsi"/>
                <w:b/>
                <w:bCs/>
                <w:color w:val="731C3F" w:themeColor="accent1"/>
              </w:rPr>
              <w:t>Author is Neutral</w:t>
            </w:r>
          </w:p>
        </w:tc>
        <w:tc>
          <w:tcPr>
            <w:tcW w:w="1724" w:type="dxa"/>
          </w:tcPr>
          <w:p w14:paraId="1D7FDD85" w14:textId="1F4405A6" w:rsidR="0069530A" w:rsidRPr="0069530A" w:rsidRDefault="0069530A" w:rsidP="0069530A">
            <w:pPr>
              <w:pStyle w:val="NormalWeb"/>
              <w:rPr>
                <w:rFonts w:asciiTheme="minorHAnsi" w:hAnsiTheme="minorHAnsi" w:cstheme="minorHAnsi"/>
                <w:b/>
                <w:bCs/>
                <w:color w:val="731C3F" w:themeColor="accent1"/>
              </w:rPr>
            </w:pPr>
            <w:r w:rsidRPr="0069530A">
              <w:rPr>
                <w:rFonts w:asciiTheme="minorHAnsi" w:hAnsiTheme="minorHAnsi" w:cstheme="minorHAnsi"/>
                <w:b/>
                <w:bCs/>
                <w:color w:val="731C3F" w:themeColor="accent1"/>
              </w:rPr>
              <w:t>Author is Critical</w:t>
            </w:r>
          </w:p>
        </w:tc>
        <w:tc>
          <w:tcPr>
            <w:tcW w:w="1742" w:type="dxa"/>
          </w:tcPr>
          <w:p w14:paraId="4D6208B0" w14:textId="01094243" w:rsidR="0069530A" w:rsidRPr="0069530A" w:rsidRDefault="0069530A" w:rsidP="0069530A">
            <w:pPr>
              <w:pStyle w:val="NormalWeb"/>
              <w:rPr>
                <w:rFonts w:asciiTheme="minorHAnsi" w:hAnsiTheme="minorHAnsi" w:cstheme="minorHAnsi"/>
                <w:b/>
                <w:bCs/>
                <w:color w:val="731C3F" w:themeColor="accent1"/>
              </w:rPr>
            </w:pPr>
            <w:r w:rsidRPr="0069530A">
              <w:rPr>
                <w:rFonts w:asciiTheme="minorHAnsi" w:hAnsiTheme="minorHAnsi" w:cstheme="minorHAnsi"/>
                <w:b/>
                <w:bCs/>
                <w:color w:val="731C3F" w:themeColor="accent1"/>
              </w:rPr>
              <w:t xml:space="preserve">Author </w:t>
            </w:r>
            <w:proofErr w:type="gramStart"/>
            <w:r w:rsidRPr="0069530A">
              <w:rPr>
                <w:rFonts w:asciiTheme="minorHAnsi" w:hAnsiTheme="minorHAnsi" w:cstheme="minorHAnsi"/>
                <w:b/>
                <w:bCs/>
                <w:color w:val="731C3F" w:themeColor="accent1"/>
              </w:rPr>
              <w:t>is in Agreement</w:t>
            </w:r>
            <w:proofErr w:type="gramEnd"/>
          </w:p>
        </w:tc>
        <w:tc>
          <w:tcPr>
            <w:tcW w:w="1708" w:type="dxa"/>
          </w:tcPr>
          <w:p w14:paraId="44F42BD1" w14:textId="7D95287B" w:rsidR="0069530A" w:rsidRPr="0069530A" w:rsidRDefault="0069530A" w:rsidP="0069530A">
            <w:pPr>
              <w:pStyle w:val="NormalWeb"/>
              <w:rPr>
                <w:rFonts w:asciiTheme="minorHAnsi" w:hAnsiTheme="minorHAnsi" w:cstheme="minorHAnsi"/>
                <w:b/>
                <w:bCs/>
                <w:color w:val="731C3F" w:themeColor="accent1"/>
              </w:rPr>
            </w:pPr>
            <w:r w:rsidRPr="0069530A">
              <w:rPr>
                <w:rFonts w:asciiTheme="minorHAnsi" w:hAnsiTheme="minorHAnsi" w:cstheme="minorHAnsi"/>
                <w:b/>
                <w:bCs/>
                <w:color w:val="731C3F" w:themeColor="accent1"/>
              </w:rPr>
              <w:t>Author Argues</w:t>
            </w:r>
          </w:p>
        </w:tc>
        <w:tc>
          <w:tcPr>
            <w:tcW w:w="2001" w:type="dxa"/>
          </w:tcPr>
          <w:p w14:paraId="6641CFA2" w14:textId="618F8F66" w:rsidR="0069530A" w:rsidRPr="0069530A" w:rsidRDefault="0069530A" w:rsidP="0069530A">
            <w:pPr>
              <w:pStyle w:val="NormalWeb"/>
              <w:rPr>
                <w:rFonts w:asciiTheme="minorHAnsi" w:hAnsiTheme="minorHAnsi" w:cstheme="minorHAnsi"/>
                <w:b/>
                <w:bCs/>
                <w:color w:val="731C3F" w:themeColor="accent1"/>
              </w:rPr>
            </w:pPr>
            <w:r w:rsidRPr="0069530A">
              <w:rPr>
                <w:rFonts w:asciiTheme="minorHAnsi" w:hAnsiTheme="minorHAnsi" w:cstheme="minorHAnsi"/>
                <w:b/>
                <w:bCs/>
                <w:color w:val="731C3F" w:themeColor="accent1"/>
              </w:rPr>
              <w:t>Author Suggests</w:t>
            </w:r>
          </w:p>
        </w:tc>
      </w:tr>
      <w:tr w:rsidR="0069530A" w:rsidRPr="0069530A" w14:paraId="5FE3337C" w14:textId="77777777" w:rsidTr="0069530A">
        <w:tc>
          <w:tcPr>
            <w:tcW w:w="2545" w:type="dxa"/>
          </w:tcPr>
          <w:p w14:paraId="4E4C57A8" w14:textId="191C2CD0"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Comments</w:t>
            </w:r>
          </w:p>
        </w:tc>
        <w:tc>
          <w:tcPr>
            <w:tcW w:w="1724" w:type="dxa"/>
          </w:tcPr>
          <w:p w14:paraId="61CBAE9B" w14:textId="411AC98C"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Bemoans</w:t>
            </w:r>
          </w:p>
        </w:tc>
        <w:tc>
          <w:tcPr>
            <w:tcW w:w="1742" w:type="dxa"/>
          </w:tcPr>
          <w:p w14:paraId="5DF663B2" w14:textId="0C3FAC24"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Admits</w:t>
            </w:r>
          </w:p>
        </w:tc>
        <w:tc>
          <w:tcPr>
            <w:tcW w:w="1708" w:type="dxa"/>
          </w:tcPr>
          <w:p w14:paraId="505B9960" w14:textId="28E7ADA5"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Claims</w:t>
            </w:r>
          </w:p>
        </w:tc>
        <w:tc>
          <w:tcPr>
            <w:tcW w:w="2001" w:type="dxa"/>
          </w:tcPr>
          <w:p w14:paraId="6517DF6D" w14:textId="07610ACF"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Supposes</w:t>
            </w:r>
          </w:p>
        </w:tc>
      </w:tr>
      <w:tr w:rsidR="0069530A" w:rsidRPr="0069530A" w14:paraId="51507758" w14:textId="77777777" w:rsidTr="0069530A">
        <w:tc>
          <w:tcPr>
            <w:tcW w:w="2545" w:type="dxa"/>
          </w:tcPr>
          <w:p w14:paraId="2A3B028D" w14:textId="2AAC3B0B"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Describes</w:t>
            </w:r>
          </w:p>
        </w:tc>
        <w:tc>
          <w:tcPr>
            <w:tcW w:w="1724" w:type="dxa"/>
          </w:tcPr>
          <w:p w14:paraId="34DDA148" w14:textId="54F01018"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Complains</w:t>
            </w:r>
          </w:p>
        </w:tc>
        <w:tc>
          <w:tcPr>
            <w:tcW w:w="1742" w:type="dxa"/>
          </w:tcPr>
          <w:p w14:paraId="35811AA1" w14:textId="11C43415"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Confesses</w:t>
            </w:r>
          </w:p>
        </w:tc>
        <w:tc>
          <w:tcPr>
            <w:tcW w:w="1708" w:type="dxa"/>
          </w:tcPr>
          <w:p w14:paraId="34E7534D" w14:textId="225B330B"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Contends</w:t>
            </w:r>
          </w:p>
        </w:tc>
        <w:tc>
          <w:tcPr>
            <w:tcW w:w="2001" w:type="dxa"/>
          </w:tcPr>
          <w:p w14:paraId="29738F62" w14:textId="04C7D6B4"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Asks</w:t>
            </w:r>
          </w:p>
        </w:tc>
      </w:tr>
      <w:tr w:rsidR="0069530A" w:rsidRPr="0069530A" w14:paraId="02FCF4C8" w14:textId="77777777" w:rsidTr="0069530A">
        <w:tc>
          <w:tcPr>
            <w:tcW w:w="2545" w:type="dxa"/>
          </w:tcPr>
          <w:p w14:paraId="16FF5585" w14:textId="5E076661"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Explains</w:t>
            </w:r>
          </w:p>
        </w:tc>
        <w:tc>
          <w:tcPr>
            <w:tcW w:w="1724" w:type="dxa"/>
          </w:tcPr>
          <w:p w14:paraId="5C808E08" w14:textId="0F129C0B"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Condemns</w:t>
            </w:r>
          </w:p>
        </w:tc>
        <w:tc>
          <w:tcPr>
            <w:tcW w:w="1742" w:type="dxa"/>
          </w:tcPr>
          <w:p w14:paraId="4AD5A405" w14:textId="4E149CC9"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Concedes</w:t>
            </w:r>
          </w:p>
        </w:tc>
        <w:tc>
          <w:tcPr>
            <w:tcW w:w="1708" w:type="dxa"/>
          </w:tcPr>
          <w:p w14:paraId="010228DD" w14:textId="79C75C8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Defends</w:t>
            </w:r>
          </w:p>
        </w:tc>
        <w:tc>
          <w:tcPr>
            <w:tcW w:w="2001" w:type="dxa"/>
          </w:tcPr>
          <w:p w14:paraId="4AE65FFB" w14:textId="14E3458B"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Assesses</w:t>
            </w:r>
          </w:p>
        </w:tc>
      </w:tr>
      <w:tr w:rsidR="0069530A" w:rsidRPr="0069530A" w14:paraId="40BFF2F4" w14:textId="77777777" w:rsidTr="0069530A">
        <w:tc>
          <w:tcPr>
            <w:tcW w:w="2545" w:type="dxa"/>
          </w:tcPr>
          <w:p w14:paraId="3D475E5E" w14:textId="3BAE6F86"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Illustrates</w:t>
            </w:r>
          </w:p>
        </w:tc>
        <w:tc>
          <w:tcPr>
            <w:tcW w:w="1724" w:type="dxa"/>
          </w:tcPr>
          <w:p w14:paraId="75FC2173" w14:textId="5998F12F"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Deplores</w:t>
            </w:r>
          </w:p>
        </w:tc>
        <w:tc>
          <w:tcPr>
            <w:tcW w:w="1742" w:type="dxa"/>
          </w:tcPr>
          <w:p w14:paraId="649C3FCC" w14:textId="7549132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Concurs</w:t>
            </w:r>
          </w:p>
        </w:tc>
        <w:tc>
          <w:tcPr>
            <w:tcW w:w="1708" w:type="dxa"/>
          </w:tcPr>
          <w:p w14:paraId="59485B16" w14:textId="1ACCE236"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Holds</w:t>
            </w:r>
          </w:p>
        </w:tc>
        <w:tc>
          <w:tcPr>
            <w:tcW w:w="2001" w:type="dxa"/>
          </w:tcPr>
          <w:p w14:paraId="47DB3D00" w14:textId="0A8EB443"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Concludes</w:t>
            </w:r>
          </w:p>
        </w:tc>
      </w:tr>
      <w:tr w:rsidR="0069530A" w:rsidRPr="0069530A" w14:paraId="6165DE7F" w14:textId="77777777" w:rsidTr="0069530A">
        <w:tc>
          <w:tcPr>
            <w:tcW w:w="2545" w:type="dxa"/>
          </w:tcPr>
          <w:p w14:paraId="1ED85F32" w14:textId="47A99B91"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Notes</w:t>
            </w:r>
          </w:p>
        </w:tc>
        <w:tc>
          <w:tcPr>
            <w:tcW w:w="1724" w:type="dxa"/>
          </w:tcPr>
          <w:p w14:paraId="6DC8D1DC" w14:textId="33C77CCD"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Derides</w:t>
            </w:r>
          </w:p>
        </w:tc>
        <w:tc>
          <w:tcPr>
            <w:tcW w:w="1742" w:type="dxa"/>
          </w:tcPr>
          <w:p w14:paraId="4C27D6D0" w14:textId="7B1429E2"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Grants</w:t>
            </w:r>
          </w:p>
        </w:tc>
        <w:tc>
          <w:tcPr>
            <w:tcW w:w="1708" w:type="dxa"/>
          </w:tcPr>
          <w:p w14:paraId="2F68C700" w14:textId="2512D27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Insists</w:t>
            </w:r>
          </w:p>
        </w:tc>
        <w:tc>
          <w:tcPr>
            <w:tcW w:w="2001" w:type="dxa"/>
          </w:tcPr>
          <w:p w14:paraId="61A711E1" w14:textId="3B738339"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Considers</w:t>
            </w:r>
          </w:p>
        </w:tc>
      </w:tr>
      <w:tr w:rsidR="0069530A" w:rsidRPr="0069530A" w14:paraId="20791ECC" w14:textId="77777777" w:rsidTr="0069530A">
        <w:tc>
          <w:tcPr>
            <w:tcW w:w="2545" w:type="dxa"/>
          </w:tcPr>
          <w:p w14:paraId="1C158E59" w14:textId="18A4F0C6"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Observes</w:t>
            </w:r>
          </w:p>
        </w:tc>
        <w:tc>
          <w:tcPr>
            <w:tcW w:w="1724" w:type="dxa"/>
          </w:tcPr>
          <w:p w14:paraId="0202A881" w14:textId="778F846F"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Warns</w:t>
            </w:r>
          </w:p>
        </w:tc>
        <w:tc>
          <w:tcPr>
            <w:tcW w:w="1742" w:type="dxa"/>
          </w:tcPr>
          <w:p w14:paraId="3B070ADF" w14:textId="2264BB05"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Agrees</w:t>
            </w:r>
          </w:p>
        </w:tc>
        <w:tc>
          <w:tcPr>
            <w:tcW w:w="1708" w:type="dxa"/>
          </w:tcPr>
          <w:p w14:paraId="1838D4B9" w14:textId="12C4CAF2"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Maintains</w:t>
            </w:r>
          </w:p>
        </w:tc>
        <w:tc>
          <w:tcPr>
            <w:tcW w:w="2001" w:type="dxa"/>
          </w:tcPr>
          <w:p w14:paraId="5745812A" w14:textId="54C437D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Finds</w:t>
            </w:r>
          </w:p>
        </w:tc>
      </w:tr>
      <w:tr w:rsidR="0069530A" w:rsidRPr="0069530A" w14:paraId="506107D8" w14:textId="77777777" w:rsidTr="0069530A">
        <w:tc>
          <w:tcPr>
            <w:tcW w:w="2545" w:type="dxa"/>
          </w:tcPr>
          <w:p w14:paraId="619F3938" w14:textId="1EDCD613"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Writes</w:t>
            </w:r>
          </w:p>
        </w:tc>
        <w:tc>
          <w:tcPr>
            <w:tcW w:w="1724" w:type="dxa"/>
          </w:tcPr>
          <w:p w14:paraId="346313A1" w14:textId="6793914C"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Laments</w:t>
            </w:r>
          </w:p>
        </w:tc>
        <w:tc>
          <w:tcPr>
            <w:tcW w:w="1742" w:type="dxa"/>
          </w:tcPr>
          <w:p w14:paraId="57F4CBBF" w14:textId="77777777" w:rsidR="0069530A" w:rsidRPr="0069530A" w:rsidRDefault="0069530A" w:rsidP="0069530A">
            <w:pPr>
              <w:pStyle w:val="NormalWeb"/>
              <w:rPr>
                <w:rFonts w:asciiTheme="minorHAnsi" w:hAnsiTheme="minorHAnsi" w:cstheme="minorHAnsi"/>
                <w:color w:val="595959" w:themeColor="text1" w:themeTint="A6"/>
              </w:rPr>
            </w:pPr>
          </w:p>
        </w:tc>
        <w:tc>
          <w:tcPr>
            <w:tcW w:w="1708" w:type="dxa"/>
          </w:tcPr>
          <w:p w14:paraId="65394A6E" w14:textId="55AD12E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Disagrees</w:t>
            </w:r>
          </w:p>
        </w:tc>
        <w:tc>
          <w:tcPr>
            <w:tcW w:w="2001" w:type="dxa"/>
          </w:tcPr>
          <w:p w14:paraId="61E95B50" w14:textId="0705E51D"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Predicts</w:t>
            </w:r>
          </w:p>
        </w:tc>
      </w:tr>
      <w:tr w:rsidR="0069530A" w:rsidRPr="0069530A" w14:paraId="17C8ACAE" w14:textId="77777777" w:rsidTr="0069530A">
        <w:tc>
          <w:tcPr>
            <w:tcW w:w="2545" w:type="dxa"/>
          </w:tcPr>
          <w:p w14:paraId="24EC00B7" w14:textId="742D3975"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Reports</w:t>
            </w:r>
          </w:p>
        </w:tc>
        <w:tc>
          <w:tcPr>
            <w:tcW w:w="1724" w:type="dxa"/>
          </w:tcPr>
          <w:p w14:paraId="0CE4364A" w14:textId="77777777" w:rsidR="0069530A" w:rsidRPr="0069530A" w:rsidRDefault="0069530A" w:rsidP="0069530A">
            <w:pPr>
              <w:pStyle w:val="NormalWeb"/>
              <w:rPr>
                <w:rFonts w:asciiTheme="minorHAnsi" w:hAnsiTheme="minorHAnsi" w:cstheme="minorHAnsi"/>
                <w:color w:val="595959" w:themeColor="text1" w:themeTint="A6"/>
              </w:rPr>
            </w:pPr>
          </w:p>
        </w:tc>
        <w:tc>
          <w:tcPr>
            <w:tcW w:w="1742" w:type="dxa"/>
          </w:tcPr>
          <w:p w14:paraId="2A036523" w14:textId="77777777" w:rsidR="0069530A" w:rsidRPr="0069530A" w:rsidRDefault="0069530A" w:rsidP="0069530A">
            <w:pPr>
              <w:pStyle w:val="NormalWeb"/>
              <w:rPr>
                <w:rFonts w:asciiTheme="minorHAnsi" w:hAnsiTheme="minorHAnsi" w:cstheme="minorHAnsi"/>
                <w:color w:val="595959" w:themeColor="text1" w:themeTint="A6"/>
              </w:rPr>
            </w:pPr>
          </w:p>
        </w:tc>
        <w:tc>
          <w:tcPr>
            <w:tcW w:w="1708" w:type="dxa"/>
          </w:tcPr>
          <w:p w14:paraId="5F4BC8A7" w14:textId="53F94672"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Counters</w:t>
            </w:r>
          </w:p>
        </w:tc>
        <w:tc>
          <w:tcPr>
            <w:tcW w:w="2001" w:type="dxa"/>
          </w:tcPr>
          <w:p w14:paraId="795D9FCE" w14:textId="752A06C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Proposes</w:t>
            </w:r>
          </w:p>
        </w:tc>
      </w:tr>
      <w:tr w:rsidR="0069530A" w:rsidRPr="0069530A" w14:paraId="10395C58" w14:textId="77777777" w:rsidTr="0069530A">
        <w:tc>
          <w:tcPr>
            <w:tcW w:w="2545" w:type="dxa"/>
          </w:tcPr>
          <w:p w14:paraId="21F33E8D" w14:textId="466C573A"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Records</w:t>
            </w:r>
          </w:p>
        </w:tc>
        <w:tc>
          <w:tcPr>
            <w:tcW w:w="1724" w:type="dxa"/>
          </w:tcPr>
          <w:p w14:paraId="0BB36591" w14:textId="77777777" w:rsidR="0069530A" w:rsidRPr="0069530A" w:rsidRDefault="0069530A" w:rsidP="0069530A">
            <w:pPr>
              <w:pStyle w:val="NormalWeb"/>
              <w:rPr>
                <w:rFonts w:asciiTheme="minorHAnsi" w:hAnsiTheme="minorHAnsi" w:cstheme="minorHAnsi"/>
                <w:color w:val="595959" w:themeColor="text1" w:themeTint="A6"/>
              </w:rPr>
            </w:pPr>
          </w:p>
        </w:tc>
        <w:tc>
          <w:tcPr>
            <w:tcW w:w="1742" w:type="dxa"/>
          </w:tcPr>
          <w:p w14:paraId="7C4C23F2" w14:textId="77777777" w:rsidR="0069530A" w:rsidRPr="0069530A" w:rsidRDefault="0069530A" w:rsidP="0069530A">
            <w:pPr>
              <w:pStyle w:val="NormalWeb"/>
              <w:rPr>
                <w:rFonts w:asciiTheme="minorHAnsi" w:hAnsiTheme="minorHAnsi" w:cstheme="minorHAnsi"/>
                <w:color w:val="595959" w:themeColor="text1" w:themeTint="A6"/>
              </w:rPr>
            </w:pPr>
          </w:p>
        </w:tc>
        <w:tc>
          <w:tcPr>
            <w:tcW w:w="1708" w:type="dxa"/>
          </w:tcPr>
          <w:p w14:paraId="100BE491" w14:textId="77777777" w:rsidR="0069530A" w:rsidRPr="0069530A" w:rsidRDefault="0069530A" w:rsidP="0069530A">
            <w:pPr>
              <w:pStyle w:val="NormalWeb"/>
              <w:rPr>
                <w:rFonts w:asciiTheme="minorHAnsi" w:hAnsiTheme="minorHAnsi" w:cstheme="minorHAnsi"/>
                <w:color w:val="595959" w:themeColor="text1" w:themeTint="A6"/>
              </w:rPr>
            </w:pPr>
          </w:p>
        </w:tc>
        <w:tc>
          <w:tcPr>
            <w:tcW w:w="2001" w:type="dxa"/>
          </w:tcPr>
          <w:p w14:paraId="334C4680" w14:textId="5FD67100"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Speculates</w:t>
            </w:r>
          </w:p>
        </w:tc>
      </w:tr>
      <w:tr w:rsidR="0069530A" w:rsidRPr="0069530A" w14:paraId="17588E7E" w14:textId="77777777" w:rsidTr="0069530A">
        <w:tc>
          <w:tcPr>
            <w:tcW w:w="2545" w:type="dxa"/>
          </w:tcPr>
          <w:p w14:paraId="4060215F" w14:textId="5AF4EB61"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Offers</w:t>
            </w:r>
          </w:p>
        </w:tc>
        <w:tc>
          <w:tcPr>
            <w:tcW w:w="1724" w:type="dxa"/>
          </w:tcPr>
          <w:p w14:paraId="42ED1A52" w14:textId="77777777" w:rsidR="0069530A" w:rsidRPr="0069530A" w:rsidRDefault="0069530A" w:rsidP="0069530A">
            <w:pPr>
              <w:pStyle w:val="NormalWeb"/>
              <w:rPr>
                <w:rFonts w:asciiTheme="minorHAnsi" w:hAnsiTheme="minorHAnsi" w:cstheme="minorHAnsi"/>
                <w:color w:val="595959" w:themeColor="text1" w:themeTint="A6"/>
              </w:rPr>
            </w:pPr>
          </w:p>
        </w:tc>
        <w:tc>
          <w:tcPr>
            <w:tcW w:w="1742" w:type="dxa"/>
          </w:tcPr>
          <w:p w14:paraId="1D178958" w14:textId="77777777" w:rsidR="0069530A" w:rsidRPr="0069530A" w:rsidRDefault="0069530A" w:rsidP="0069530A">
            <w:pPr>
              <w:pStyle w:val="NormalWeb"/>
              <w:rPr>
                <w:rFonts w:asciiTheme="minorHAnsi" w:hAnsiTheme="minorHAnsi" w:cstheme="minorHAnsi"/>
                <w:color w:val="595959" w:themeColor="text1" w:themeTint="A6"/>
              </w:rPr>
            </w:pPr>
          </w:p>
        </w:tc>
        <w:tc>
          <w:tcPr>
            <w:tcW w:w="1708" w:type="dxa"/>
          </w:tcPr>
          <w:p w14:paraId="2AFCA85F" w14:textId="77777777" w:rsidR="0069530A" w:rsidRPr="0069530A" w:rsidRDefault="0069530A" w:rsidP="0069530A">
            <w:pPr>
              <w:pStyle w:val="NormalWeb"/>
              <w:rPr>
                <w:rFonts w:asciiTheme="minorHAnsi" w:hAnsiTheme="minorHAnsi" w:cstheme="minorHAnsi"/>
                <w:color w:val="595959" w:themeColor="text1" w:themeTint="A6"/>
              </w:rPr>
            </w:pPr>
          </w:p>
        </w:tc>
        <w:tc>
          <w:tcPr>
            <w:tcW w:w="2001" w:type="dxa"/>
          </w:tcPr>
          <w:p w14:paraId="39D40F37" w14:textId="6A55FE52"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Infers</w:t>
            </w:r>
          </w:p>
        </w:tc>
      </w:tr>
    </w:tbl>
    <w:p w14:paraId="58ACCD21" w14:textId="77777777" w:rsidR="0069530A" w:rsidRDefault="0069530A" w:rsidP="0069530A">
      <w:pPr>
        <w:pStyle w:val="NormalWeb"/>
        <w:rPr>
          <w:rFonts w:asciiTheme="minorHAnsi" w:hAnsiTheme="minorHAnsi" w:cstheme="minorHAnsi"/>
        </w:rPr>
      </w:pPr>
    </w:p>
    <w:p w14:paraId="3D5ED90C" w14:textId="77777777" w:rsidR="0069530A" w:rsidRDefault="0069530A" w:rsidP="0069530A">
      <w:pPr>
        <w:pStyle w:val="NormalWeb"/>
        <w:rPr>
          <w:rFonts w:asciiTheme="minorHAnsi" w:hAnsiTheme="minorHAnsi" w:cstheme="minorHAnsi"/>
        </w:rPr>
      </w:pPr>
    </w:p>
    <w:p w14:paraId="35318DCF" w14:textId="77777777" w:rsidR="0069530A" w:rsidRDefault="0069530A" w:rsidP="0069530A">
      <w:pPr>
        <w:pStyle w:val="NormalWeb"/>
        <w:rPr>
          <w:rFonts w:asciiTheme="minorHAnsi" w:hAnsiTheme="minorHAnsi" w:cstheme="minorHAnsi"/>
        </w:rPr>
      </w:pPr>
    </w:p>
    <w:p w14:paraId="077B1BEE" w14:textId="77777777" w:rsidR="0069530A" w:rsidRDefault="0069530A" w:rsidP="0069530A">
      <w:pPr>
        <w:pStyle w:val="NormalWeb"/>
        <w:rPr>
          <w:rFonts w:asciiTheme="minorHAnsi" w:hAnsiTheme="minorHAnsi" w:cstheme="minorHAnsi"/>
        </w:rPr>
      </w:pPr>
    </w:p>
    <w:p w14:paraId="13C8669A" w14:textId="77777777" w:rsidR="0069530A" w:rsidRPr="0069530A" w:rsidRDefault="0069530A" w:rsidP="0069530A">
      <w:pPr>
        <w:pStyle w:val="NormalWeb"/>
        <w:rPr>
          <w:rFonts w:asciiTheme="minorHAnsi" w:hAnsiTheme="minorHAnsi" w:cstheme="minorHAnsi"/>
        </w:rPr>
      </w:pPr>
    </w:p>
    <w:p w14:paraId="00D334BB" w14:textId="38AEFFEC" w:rsidR="008E3485" w:rsidRPr="0069530A" w:rsidRDefault="008E3485" w:rsidP="0069530A">
      <w:pPr>
        <w:pStyle w:val="ListBullet"/>
        <w:numPr>
          <w:ilvl w:val="0"/>
          <w:numId w:val="9"/>
        </w:numPr>
        <w:spacing w:line="240" w:lineRule="auto"/>
        <w:rPr>
          <w:rFonts w:cstheme="minorHAnsi"/>
          <w:b/>
          <w:bCs/>
          <w:color w:val="731C3F" w:themeColor="accent1"/>
          <w:sz w:val="28"/>
          <w:szCs w:val="28"/>
        </w:rPr>
      </w:pPr>
      <w:r w:rsidRPr="0069530A">
        <w:rPr>
          <w:rFonts w:cstheme="minorHAnsi"/>
          <w:b/>
          <w:bCs/>
          <w:color w:val="731C3F" w:themeColor="accent1"/>
          <w:sz w:val="28"/>
          <w:szCs w:val="28"/>
        </w:rPr>
        <w:lastRenderedPageBreak/>
        <w:t>Choose Appropriate Verbiage</w:t>
      </w:r>
    </w:p>
    <w:p w14:paraId="0413FC57" w14:textId="46E2BF2D" w:rsidR="0069530A" w:rsidRPr="0069530A" w:rsidRDefault="0069530A" w:rsidP="0069530A">
      <w:pPr>
        <w:pStyle w:val="ListBullet"/>
        <w:numPr>
          <w:ilvl w:val="1"/>
          <w:numId w:val="5"/>
        </w:numPr>
        <w:tabs>
          <w:tab w:val="left" w:pos="5880"/>
        </w:tabs>
        <w:spacing w:line="240" w:lineRule="auto"/>
        <w:rPr>
          <w:rFonts w:cstheme="minorHAnsi"/>
          <w:sz w:val="28"/>
          <w:szCs w:val="28"/>
        </w:rPr>
      </w:pPr>
      <w:r w:rsidRPr="0069530A">
        <w:rPr>
          <w:rFonts w:cstheme="minorHAnsi"/>
          <w:sz w:val="28"/>
          <w:szCs w:val="28"/>
        </w:rPr>
        <w:t>When including a direct quote in your writing, y</w:t>
      </w:r>
      <w:r w:rsidR="008E3485" w:rsidRPr="0069530A">
        <w:rPr>
          <w:rFonts w:cstheme="minorHAnsi"/>
          <w:sz w:val="28"/>
          <w:szCs w:val="28"/>
        </w:rPr>
        <w:t xml:space="preserve">ou may need to modify </w:t>
      </w:r>
      <w:r w:rsidRPr="0069530A">
        <w:rPr>
          <w:rFonts w:cstheme="minorHAnsi"/>
          <w:sz w:val="28"/>
          <w:szCs w:val="28"/>
        </w:rPr>
        <w:t>its</w:t>
      </w:r>
      <w:r w:rsidR="008E3485" w:rsidRPr="0069530A">
        <w:rPr>
          <w:rFonts w:cstheme="minorHAnsi"/>
          <w:sz w:val="28"/>
          <w:szCs w:val="28"/>
        </w:rPr>
        <w:t xml:space="preserve"> syntax</w:t>
      </w:r>
      <w:r w:rsidRPr="0069530A">
        <w:rPr>
          <w:rFonts w:cstheme="minorHAnsi"/>
          <w:sz w:val="28"/>
          <w:szCs w:val="28"/>
        </w:rPr>
        <w:t xml:space="preserve"> for it to gel with the remainder of your writing. Remember to </w:t>
      </w:r>
      <w:r w:rsidRPr="0069530A">
        <w:rPr>
          <w:rFonts w:cstheme="minorHAnsi"/>
          <w:b/>
          <w:bCs/>
          <w:sz w:val="28"/>
          <w:szCs w:val="28"/>
        </w:rPr>
        <w:t>indicate changes</w:t>
      </w:r>
      <w:r w:rsidRPr="0069530A">
        <w:rPr>
          <w:rFonts w:cstheme="minorHAnsi"/>
          <w:sz w:val="28"/>
          <w:szCs w:val="28"/>
        </w:rPr>
        <w:t xml:space="preserve"> </w:t>
      </w:r>
      <w:r w:rsidRPr="0069530A">
        <w:rPr>
          <w:rFonts w:cstheme="minorHAnsi"/>
          <w:b/>
          <w:bCs/>
          <w:sz w:val="28"/>
          <w:szCs w:val="28"/>
        </w:rPr>
        <w:t>with brackets</w:t>
      </w:r>
      <w:r w:rsidRPr="0069530A">
        <w:rPr>
          <w:rFonts w:cstheme="minorHAnsi"/>
          <w:sz w:val="28"/>
          <w:szCs w:val="28"/>
        </w:rPr>
        <w:t>, as in the following examples:</w:t>
      </w:r>
    </w:p>
    <w:tbl>
      <w:tblPr>
        <w:tblStyle w:val="TableGrid"/>
        <w:tblW w:w="0" w:type="auto"/>
        <w:tblLook w:val="04A0" w:firstRow="1" w:lastRow="0" w:firstColumn="1" w:lastColumn="0" w:noHBand="0" w:noVBand="1"/>
      </w:tblPr>
      <w:tblGrid>
        <w:gridCol w:w="2337"/>
        <w:gridCol w:w="2337"/>
        <w:gridCol w:w="2338"/>
        <w:gridCol w:w="2338"/>
      </w:tblGrid>
      <w:tr w:rsidR="0069530A" w:rsidRPr="0069530A" w14:paraId="7C7B0D26" w14:textId="77777777" w:rsidTr="0069530A">
        <w:tc>
          <w:tcPr>
            <w:tcW w:w="2337" w:type="dxa"/>
          </w:tcPr>
          <w:p w14:paraId="37A5BE5C" w14:textId="4987E7EB" w:rsidR="0069530A" w:rsidRPr="0069530A" w:rsidRDefault="0069530A" w:rsidP="0069530A">
            <w:pPr>
              <w:pStyle w:val="ListBullet"/>
              <w:numPr>
                <w:ilvl w:val="0"/>
                <w:numId w:val="0"/>
              </w:numPr>
              <w:tabs>
                <w:tab w:val="left" w:pos="5880"/>
              </w:tabs>
              <w:rPr>
                <w:rFonts w:cstheme="minorHAnsi"/>
                <w:b/>
                <w:bCs/>
                <w:color w:val="731C3F" w:themeColor="accent1"/>
                <w:sz w:val="28"/>
                <w:szCs w:val="28"/>
              </w:rPr>
            </w:pPr>
            <w:r w:rsidRPr="0069530A">
              <w:rPr>
                <w:rFonts w:cstheme="minorHAnsi"/>
                <w:b/>
                <w:bCs/>
                <w:color w:val="731C3F" w:themeColor="accent1"/>
                <w:sz w:val="28"/>
                <w:szCs w:val="28"/>
              </w:rPr>
              <w:t>Words Added for Specificity</w:t>
            </w:r>
          </w:p>
        </w:tc>
        <w:tc>
          <w:tcPr>
            <w:tcW w:w="2337" w:type="dxa"/>
          </w:tcPr>
          <w:p w14:paraId="6C84B360" w14:textId="73E8BEEE" w:rsidR="0069530A" w:rsidRPr="0069530A" w:rsidRDefault="0069530A" w:rsidP="0069530A">
            <w:pPr>
              <w:pStyle w:val="ListBullet"/>
              <w:numPr>
                <w:ilvl w:val="0"/>
                <w:numId w:val="0"/>
              </w:numPr>
              <w:tabs>
                <w:tab w:val="left" w:pos="5880"/>
              </w:tabs>
              <w:rPr>
                <w:rFonts w:cstheme="minorHAnsi"/>
                <w:b/>
                <w:bCs/>
                <w:color w:val="731C3F" w:themeColor="accent1"/>
                <w:sz w:val="28"/>
                <w:szCs w:val="28"/>
              </w:rPr>
            </w:pPr>
            <w:r w:rsidRPr="0069530A">
              <w:rPr>
                <w:rFonts w:cstheme="minorHAnsi"/>
                <w:b/>
                <w:bCs/>
                <w:color w:val="731C3F" w:themeColor="accent1"/>
                <w:sz w:val="28"/>
                <w:szCs w:val="28"/>
              </w:rPr>
              <w:t>Verb Form Changed</w:t>
            </w:r>
          </w:p>
        </w:tc>
        <w:tc>
          <w:tcPr>
            <w:tcW w:w="2338" w:type="dxa"/>
          </w:tcPr>
          <w:p w14:paraId="39E24F8E" w14:textId="7404D891" w:rsidR="0069530A" w:rsidRPr="0069530A" w:rsidRDefault="0069530A" w:rsidP="0069530A">
            <w:pPr>
              <w:pStyle w:val="ListBullet"/>
              <w:numPr>
                <w:ilvl w:val="0"/>
                <w:numId w:val="0"/>
              </w:numPr>
              <w:tabs>
                <w:tab w:val="left" w:pos="5880"/>
              </w:tabs>
              <w:rPr>
                <w:rFonts w:cstheme="minorHAnsi"/>
                <w:b/>
                <w:bCs/>
                <w:color w:val="731C3F" w:themeColor="accent1"/>
                <w:sz w:val="28"/>
                <w:szCs w:val="28"/>
              </w:rPr>
            </w:pPr>
            <w:r w:rsidRPr="0069530A">
              <w:rPr>
                <w:rFonts w:cstheme="minorHAnsi"/>
                <w:b/>
                <w:bCs/>
                <w:color w:val="731C3F" w:themeColor="accent1"/>
                <w:sz w:val="28"/>
                <w:szCs w:val="28"/>
              </w:rPr>
              <w:t>Capitalization Changed</w:t>
            </w:r>
          </w:p>
        </w:tc>
        <w:tc>
          <w:tcPr>
            <w:tcW w:w="2338" w:type="dxa"/>
          </w:tcPr>
          <w:p w14:paraId="3A12C0CB" w14:textId="633CDC1D" w:rsidR="0069530A" w:rsidRPr="0069530A" w:rsidRDefault="0069530A" w:rsidP="0069530A">
            <w:pPr>
              <w:pStyle w:val="ListBullet"/>
              <w:numPr>
                <w:ilvl w:val="0"/>
                <w:numId w:val="0"/>
              </w:numPr>
              <w:tabs>
                <w:tab w:val="left" w:pos="5880"/>
              </w:tabs>
              <w:rPr>
                <w:rFonts w:cstheme="minorHAnsi"/>
                <w:b/>
                <w:bCs/>
                <w:color w:val="731C3F" w:themeColor="accent1"/>
                <w:sz w:val="28"/>
                <w:szCs w:val="28"/>
              </w:rPr>
            </w:pPr>
            <w:r w:rsidRPr="0069530A">
              <w:rPr>
                <w:rFonts w:cstheme="minorHAnsi"/>
                <w:b/>
                <w:bCs/>
                <w:color w:val="731C3F" w:themeColor="accent1"/>
                <w:sz w:val="28"/>
                <w:szCs w:val="28"/>
              </w:rPr>
              <w:t>Noun Replaces Pronoun</w:t>
            </w:r>
          </w:p>
        </w:tc>
      </w:tr>
      <w:tr w:rsidR="0069530A" w:rsidRPr="0069530A" w14:paraId="68F30D02" w14:textId="77777777" w:rsidTr="0069530A">
        <w:tc>
          <w:tcPr>
            <w:tcW w:w="2337" w:type="dxa"/>
          </w:tcPr>
          <w:p w14:paraId="3DC13A18" w14:textId="7777777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The tabloids [of England] are a journalistic case study in bad reporting,” claims Lyman (52). </w:t>
            </w:r>
          </w:p>
          <w:p w14:paraId="561938BB" w14:textId="319F0CF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[The words “of England” are not included in the original.]</w:t>
            </w:r>
          </w:p>
          <w:p w14:paraId="17B4701B" w14:textId="77777777" w:rsidR="0069530A" w:rsidRPr="0069530A" w:rsidRDefault="0069530A" w:rsidP="0069530A">
            <w:pPr>
              <w:pStyle w:val="ListBullet"/>
              <w:numPr>
                <w:ilvl w:val="0"/>
                <w:numId w:val="0"/>
              </w:numPr>
              <w:tabs>
                <w:tab w:val="left" w:pos="5880"/>
              </w:tabs>
              <w:rPr>
                <w:rFonts w:cstheme="minorHAnsi"/>
                <w:sz w:val="24"/>
                <w:szCs w:val="24"/>
              </w:rPr>
            </w:pPr>
          </w:p>
        </w:tc>
        <w:tc>
          <w:tcPr>
            <w:tcW w:w="2337" w:type="dxa"/>
          </w:tcPr>
          <w:p w14:paraId="69317BC0" w14:textId="7777777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A bad reporter, Lyman implies, is one who “[fails] to separate opinions from facts” (52). </w:t>
            </w:r>
          </w:p>
          <w:p w14:paraId="079B5D71" w14:textId="6E5C623C"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[The bracketed verb phrase replaces </w:t>
            </w:r>
            <w:r w:rsidRPr="0069530A">
              <w:rPr>
                <w:rFonts w:asciiTheme="minorHAnsi" w:hAnsiTheme="minorHAnsi" w:cstheme="minorHAnsi"/>
                <w:i/>
                <w:iCs/>
                <w:color w:val="595959" w:themeColor="text1" w:themeTint="A6"/>
              </w:rPr>
              <w:t>fail</w:t>
            </w:r>
            <w:r w:rsidRPr="0069530A">
              <w:rPr>
                <w:rFonts w:asciiTheme="minorHAnsi" w:hAnsiTheme="minorHAnsi" w:cstheme="minorHAnsi"/>
                <w:color w:val="595959" w:themeColor="text1" w:themeTint="A6"/>
              </w:rPr>
              <w:t xml:space="preserve"> in the original.] </w:t>
            </w:r>
          </w:p>
          <w:p w14:paraId="003D74AF" w14:textId="77777777" w:rsidR="0069530A" w:rsidRPr="0069530A" w:rsidRDefault="0069530A" w:rsidP="0069530A">
            <w:pPr>
              <w:pStyle w:val="ListBullet"/>
              <w:numPr>
                <w:ilvl w:val="0"/>
                <w:numId w:val="0"/>
              </w:numPr>
              <w:tabs>
                <w:tab w:val="left" w:pos="5880"/>
              </w:tabs>
              <w:rPr>
                <w:rFonts w:cstheme="minorHAnsi"/>
                <w:sz w:val="24"/>
                <w:szCs w:val="24"/>
              </w:rPr>
            </w:pPr>
          </w:p>
        </w:tc>
        <w:tc>
          <w:tcPr>
            <w:tcW w:w="2338" w:type="dxa"/>
          </w:tcPr>
          <w:p w14:paraId="6822ABA6" w14:textId="7777777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“[T]o separate opinions from facts” is the work of a good reporter (Lyman 52). </w:t>
            </w:r>
          </w:p>
          <w:p w14:paraId="50B20BE1" w14:textId="296F71D5" w:rsidR="0069530A" w:rsidRPr="0069530A" w:rsidRDefault="0069530A" w:rsidP="0069530A">
            <w:pPr>
              <w:pStyle w:val="ListBullet"/>
              <w:numPr>
                <w:ilvl w:val="0"/>
                <w:numId w:val="0"/>
              </w:numPr>
              <w:tabs>
                <w:tab w:val="left" w:pos="5880"/>
              </w:tabs>
              <w:rPr>
                <w:rFonts w:cstheme="minorHAnsi"/>
                <w:sz w:val="24"/>
                <w:szCs w:val="24"/>
              </w:rPr>
            </w:pPr>
            <w:r w:rsidRPr="0069530A">
              <w:rPr>
                <w:rFonts w:cstheme="minorHAnsi"/>
                <w:sz w:val="24"/>
                <w:szCs w:val="24"/>
              </w:rPr>
              <w:t>[The original quote did not open a sentence and therefore did not begin with a capital letter.]</w:t>
            </w:r>
          </w:p>
        </w:tc>
        <w:tc>
          <w:tcPr>
            <w:tcW w:w="2338" w:type="dxa"/>
          </w:tcPr>
          <w:p w14:paraId="4BE66FBE" w14:textId="77777777"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The reliability of a news organization “depends on [reporters’] trustworthiness,” says Lyman (52). </w:t>
            </w:r>
          </w:p>
          <w:p w14:paraId="7D184695" w14:textId="38DE86CE" w:rsidR="0069530A" w:rsidRPr="0069530A" w:rsidRDefault="0069530A" w:rsidP="0069530A">
            <w:pPr>
              <w:pStyle w:val="NormalWeb"/>
              <w:rPr>
                <w:rFonts w:asciiTheme="minorHAnsi" w:hAnsiTheme="minorHAnsi" w:cstheme="minorHAnsi"/>
                <w:color w:val="595959" w:themeColor="text1" w:themeTint="A6"/>
              </w:rPr>
            </w:pPr>
            <w:r w:rsidRPr="0069530A">
              <w:rPr>
                <w:rFonts w:asciiTheme="minorHAnsi" w:hAnsiTheme="minorHAnsi" w:cstheme="minorHAnsi"/>
                <w:color w:val="595959" w:themeColor="text1" w:themeTint="A6"/>
              </w:rPr>
              <w:t xml:space="preserve">[The bracketed noun replaces </w:t>
            </w:r>
            <w:proofErr w:type="gramStart"/>
            <w:r w:rsidRPr="0069530A">
              <w:rPr>
                <w:rFonts w:asciiTheme="minorHAnsi" w:hAnsiTheme="minorHAnsi" w:cstheme="minorHAnsi"/>
                <w:i/>
                <w:iCs/>
                <w:color w:val="595959" w:themeColor="text1" w:themeTint="A6"/>
              </w:rPr>
              <w:t>their</w:t>
            </w:r>
            <w:proofErr w:type="gramEnd"/>
            <w:r w:rsidRPr="0069530A">
              <w:rPr>
                <w:rFonts w:asciiTheme="minorHAnsi" w:hAnsiTheme="minorHAnsi" w:cstheme="minorHAnsi"/>
                <w:color w:val="595959" w:themeColor="text1" w:themeTint="A6"/>
              </w:rPr>
              <w:t xml:space="preserve"> in the original.] </w:t>
            </w:r>
          </w:p>
          <w:p w14:paraId="597E9A51" w14:textId="77777777" w:rsidR="0069530A" w:rsidRPr="0069530A" w:rsidRDefault="0069530A" w:rsidP="0069530A">
            <w:pPr>
              <w:pStyle w:val="ListBullet"/>
              <w:numPr>
                <w:ilvl w:val="0"/>
                <w:numId w:val="0"/>
              </w:numPr>
              <w:tabs>
                <w:tab w:val="left" w:pos="5880"/>
              </w:tabs>
              <w:rPr>
                <w:rFonts w:cstheme="minorHAnsi"/>
                <w:sz w:val="24"/>
                <w:szCs w:val="24"/>
              </w:rPr>
            </w:pPr>
          </w:p>
        </w:tc>
      </w:tr>
    </w:tbl>
    <w:p w14:paraId="274EB8A7" w14:textId="77777777" w:rsidR="0069530A" w:rsidRPr="0069530A" w:rsidRDefault="0069530A" w:rsidP="0069530A">
      <w:pPr>
        <w:pStyle w:val="ListBullet"/>
        <w:numPr>
          <w:ilvl w:val="0"/>
          <w:numId w:val="0"/>
        </w:numPr>
        <w:tabs>
          <w:tab w:val="left" w:pos="5880"/>
        </w:tabs>
        <w:spacing w:line="240" w:lineRule="auto"/>
        <w:rPr>
          <w:rFonts w:cstheme="minorHAnsi"/>
          <w:sz w:val="28"/>
          <w:szCs w:val="28"/>
        </w:rPr>
      </w:pPr>
    </w:p>
    <w:p w14:paraId="22A4F274" w14:textId="10DDCC09" w:rsidR="008E3485" w:rsidRPr="0069530A" w:rsidRDefault="0069530A" w:rsidP="0069530A">
      <w:pPr>
        <w:pStyle w:val="ListBullet"/>
        <w:numPr>
          <w:ilvl w:val="1"/>
          <w:numId w:val="5"/>
        </w:numPr>
        <w:tabs>
          <w:tab w:val="left" w:pos="5880"/>
        </w:tabs>
        <w:spacing w:line="240" w:lineRule="auto"/>
        <w:rPr>
          <w:rFonts w:cstheme="minorHAnsi"/>
          <w:sz w:val="28"/>
          <w:szCs w:val="28"/>
        </w:rPr>
      </w:pPr>
      <w:r w:rsidRPr="0069530A">
        <w:rPr>
          <w:rFonts w:cstheme="minorHAnsi"/>
          <w:sz w:val="28"/>
          <w:szCs w:val="28"/>
        </w:rPr>
        <w:t>You</w:t>
      </w:r>
      <w:r w:rsidRPr="0069530A">
        <w:rPr>
          <w:rFonts w:cstheme="minorHAnsi"/>
          <w:sz w:val="28"/>
          <w:szCs w:val="28"/>
        </w:rPr>
        <w:t xml:space="preserve"> may </w:t>
      </w:r>
      <w:r w:rsidRPr="0069530A">
        <w:rPr>
          <w:rFonts w:cstheme="minorHAnsi"/>
          <w:sz w:val="28"/>
          <w:szCs w:val="28"/>
        </w:rPr>
        <w:t xml:space="preserve">also </w:t>
      </w:r>
      <w:r w:rsidRPr="0069530A">
        <w:rPr>
          <w:rFonts w:cstheme="minorHAnsi"/>
          <w:sz w:val="28"/>
          <w:szCs w:val="28"/>
        </w:rPr>
        <w:t xml:space="preserve">need to interject your own commentary in the middle of a quote in order to contextualize it for your reader, as in </w:t>
      </w:r>
      <w:r w:rsidRPr="0069530A">
        <w:rPr>
          <w:rFonts w:cstheme="minorHAnsi"/>
          <w:sz w:val="28"/>
          <w:szCs w:val="28"/>
        </w:rPr>
        <w:t xml:space="preserve">the following example:  </w:t>
      </w:r>
    </w:p>
    <w:p w14:paraId="69645DA8" w14:textId="00E9BA57" w:rsidR="0069530A" w:rsidRPr="0069530A" w:rsidRDefault="0069530A" w:rsidP="0069530A">
      <w:pPr>
        <w:pStyle w:val="NormalWeb"/>
        <w:rPr>
          <w:rFonts w:asciiTheme="minorHAnsi" w:hAnsiTheme="minorHAnsi" w:cstheme="minorHAnsi"/>
          <w:color w:val="731C3F" w:themeColor="accent1"/>
        </w:rPr>
      </w:pPr>
      <w:r w:rsidRPr="0069530A">
        <w:rPr>
          <w:rFonts w:asciiTheme="minorHAnsi" w:hAnsiTheme="minorHAnsi" w:cstheme="minorHAnsi"/>
          <w:b/>
          <w:bCs/>
          <w:color w:val="731C3F" w:themeColor="accent1"/>
        </w:rPr>
        <w:t>Before:</w:t>
      </w:r>
      <w:r w:rsidRPr="0069530A">
        <w:rPr>
          <w:rFonts w:asciiTheme="minorHAnsi" w:hAnsiTheme="minorHAnsi" w:cstheme="minorHAnsi"/>
          <w:color w:val="731C3F" w:themeColor="accent1"/>
        </w:rPr>
        <w:t xml:space="preserve"> </w:t>
      </w:r>
      <w:r w:rsidRPr="0069530A">
        <w:rPr>
          <w:rFonts w:asciiTheme="minorHAnsi" w:hAnsiTheme="minorHAnsi" w:cstheme="minorHAnsi"/>
          <w:color w:val="595959" w:themeColor="text1" w:themeTint="A6"/>
        </w:rPr>
        <w:t xml:space="preserve">Many news editors and reporters maintain that it is impossible to keep personal opinions from influencing the selection and presentation of facts. “True, news reporters like everyone else, form impressions of what they see and hear. However, a good reporter does not fail to separate opinions from facts” (Lyman 52). </w:t>
      </w:r>
      <w:r w:rsidRPr="0069530A">
        <w:rPr>
          <w:rFonts w:asciiTheme="minorHAnsi" w:hAnsiTheme="minorHAnsi" w:cstheme="minorHAnsi"/>
          <w:color w:val="731C3F" w:themeColor="accent1"/>
        </w:rPr>
        <w:t>[</w:t>
      </w:r>
      <w:r w:rsidRPr="0069530A">
        <w:rPr>
          <w:rFonts w:asciiTheme="minorHAnsi" w:hAnsiTheme="minorHAnsi" w:cstheme="minorHAnsi"/>
          <w:color w:val="731C3F" w:themeColor="accent1"/>
        </w:rPr>
        <w:t>Not how the reader must figure out for themselves that the quotation states an opposite point of view.]</w:t>
      </w:r>
      <w:r w:rsidRPr="0069530A">
        <w:rPr>
          <w:rFonts w:asciiTheme="minorHAnsi" w:hAnsiTheme="minorHAnsi" w:cstheme="minorHAnsi"/>
          <w:color w:val="731C3F" w:themeColor="accent1"/>
        </w:rPr>
        <w:t xml:space="preserve"> </w:t>
      </w:r>
    </w:p>
    <w:p w14:paraId="25D17D94" w14:textId="32136A73" w:rsidR="00D418C2" w:rsidRPr="0069530A" w:rsidRDefault="0069530A" w:rsidP="0069530A">
      <w:pPr>
        <w:pStyle w:val="NormalWeb"/>
        <w:rPr>
          <w:rFonts w:asciiTheme="minorHAnsi" w:hAnsiTheme="minorHAnsi" w:cstheme="minorHAnsi"/>
          <w:color w:val="731C3F" w:themeColor="accent1"/>
        </w:rPr>
      </w:pPr>
      <w:r w:rsidRPr="0069530A">
        <w:rPr>
          <w:rFonts w:asciiTheme="minorHAnsi" w:hAnsiTheme="minorHAnsi" w:cstheme="minorHAnsi"/>
          <w:b/>
          <w:bCs/>
          <w:color w:val="731C3F" w:themeColor="accent1"/>
        </w:rPr>
        <w:t>After:</w:t>
      </w:r>
      <w:r w:rsidRPr="0069530A">
        <w:rPr>
          <w:rFonts w:asciiTheme="minorHAnsi" w:hAnsiTheme="minorHAnsi" w:cstheme="minorHAnsi"/>
          <w:color w:val="731C3F" w:themeColor="accent1"/>
        </w:rPr>
        <w:t xml:space="preserve"> </w:t>
      </w:r>
      <w:r w:rsidRPr="0069530A">
        <w:rPr>
          <w:rFonts w:asciiTheme="minorHAnsi" w:hAnsiTheme="minorHAnsi" w:cstheme="minorHAnsi"/>
          <w:color w:val="595959" w:themeColor="text1" w:themeTint="A6"/>
        </w:rPr>
        <w:t xml:space="preserve">Many news editors and reporters maintain that it is impossible to keep personal opinions from influencing the selection and presentation of facts. </w:t>
      </w:r>
      <w:r w:rsidRPr="0069530A">
        <w:rPr>
          <w:rFonts w:asciiTheme="minorHAnsi" w:hAnsiTheme="minorHAnsi" w:cstheme="minorHAnsi"/>
          <w:color w:val="595959" w:themeColor="text1" w:themeTint="A6"/>
          <w:u w:val="single"/>
        </w:rPr>
        <w:t>Yet not all authorities agree with this view.</w:t>
      </w:r>
      <w:r w:rsidRPr="0069530A">
        <w:rPr>
          <w:rFonts w:asciiTheme="minorHAnsi" w:hAnsiTheme="minorHAnsi" w:cstheme="minorHAnsi"/>
          <w:color w:val="595959" w:themeColor="text1" w:themeTint="A6"/>
        </w:rPr>
        <w:t xml:space="preserve"> </w:t>
      </w:r>
      <w:r w:rsidRPr="0069530A">
        <w:rPr>
          <w:rFonts w:asciiTheme="minorHAnsi" w:hAnsiTheme="minorHAnsi" w:cstheme="minorHAnsi"/>
          <w:color w:val="595959" w:themeColor="text1" w:themeTint="A6"/>
          <w:u w:val="single"/>
        </w:rPr>
        <w:t xml:space="preserve">One editor </w:t>
      </w:r>
      <w:proofErr w:type="gramStart"/>
      <w:r w:rsidRPr="0069530A">
        <w:rPr>
          <w:rFonts w:asciiTheme="minorHAnsi" w:hAnsiTheme="minorHAnsi" w:cstheme="minorHAnsi"/>
          <w:color w:val="595959" w:themeColor="text1" w:themeTint="A6"/>
          <w:u w:val="single"/>
        </w:rPr>
        <w:t>grants</w:t>
      </w:r>
      <w:proofErr w:type="gramEnd"/>
      <w:r w:rsidRPr="0069530A">
        <w:rPr>
          <w:rFonts w:asciiTheme="minorHAnsi" w:hAnsiTheme="minorHAnsi" w:cstheme="minorHAnsi"/>
          <w:color w:val="595959" w:themeColor="text1" w:themeTint="A6"/>
          <w:u w:val="single"/>
        </w:rPr>
        <w:t>,</w:t>
      </w:r>
      <w:r w:rsidRPr="0069530A">
        <w:rPr>
          <w:rFonts w:asciiTheme="minorHAnsi" w:hAnsiTheme="minorHAnsi" w:cstheme="minorHAnsi"/>
          <w:color w:val="595959" w:themeColor="text1" w:themeTint="A6"/>
        </w:rPr>
        <w:t xml:space="preserve"> </w:t>
      </w:r>
      <w:r w:rsidRPr="0069530A">
        <w:rPr>
          <w:rFonts w:asciiTheme="minorHAnsi" w:hAnsiTheme="minorHAnsi" w:cstheme="minorHAnsi"/>
          <w:color w:val="595959" w:themeColor="text1" w:themeTint="A6"/>
        </w:rPr>
        <w:t xml:space="preserve">“news reporters, like everyone else, from impressions of what they see and hear.” </w:t>
      </w:r>
      <w:proofErr w:type="gramStart"/>
      <w:r w:rsidRPr="0069530A">
        <w:rPr>
          <w:rFonts w:asciiTheme="minorHAnsi" w:hAnsiTheme="minorHAnsi" w:cstheme="minorHAnsi"/>
          <w:color w:val="595959" w:themeColor="text1" w:themeTint="A6"/>
          <w:u w:val="single"/>
        </w:rPr>
        <w:t>But</w:t>
      </w:r>
      <w:r w:rsidRPr="0069530A">
        <w:rPr>
          <w:rFonts w:asciiTheme="minorHAnsi" w:hAnsiTheme="minorHAnsi" w:cstheme="minorHAnsi"/>
          <w:color w:val="595959" w:themeColor="text1" w:themeTint="A6"/>
          <w:u w:val="single"/>
        </w:rPr>
        <w:t>,</w:t>
      </w:r>
      <w:proofErr w:type="gramEnd"/>
      <w:r w:rsidRPr="0069530A">
        <w:rPr>
          <w:rFonts w:asciiTheme="minorHAnsi" w:hAnsiTheme="minorHAnsi" w:cstheme="minorHAnsi"/>
          <w:color w:val="595959" w:themeColor="text1" w:themeTint="A6"/>
          <w:u w:val="single"/>
        </w:rPr>
        <w:t xml:space="preserve"> he insists</w:t>
      </w:r>
      <w:r w:rsidRPr="0069530A">
        <w:rPr>
          <w:rFonts w:asciiTheme="minorHAnsi" w:hAnsiTheme="minorHAnsi" w:cstheme="minorHAnsi"/>
          <w:color w:val="595959" w:themeColor="text1" w:themeTint="A6"/>
        </w:rPr>
        <w:t xml:space="preserve">, “a good reporter does not fail to separate opinions from facts” (Lyman 52). </w:t>
      </w:r>
      <w:r w:rsidRPr="0069530A">
        <w:rPr>
          <w:rFonts w:asciiTheme="minorHAnsi" w:hAnsiTheme="minorHAnsi" w:cstheme="minorHAnsi"/>
          <w:color w:val="731C3F" w:themeColor="accent1"/>
        </w:rPr>
        <w:t>[Note how the added underlined portions break up the quote and help frame the quotations, promoting the reader’s understanding.]</w:t>
      </w:r>
    </w:p>
    <w:sectPr w:rsidR="00D418C2" w:rsidRPr="0069530A">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504D" w14:textId="77777777" w:rsidR="00392F7E" w:rsidRDefault="00392F7E">
      <w:r>
        <w:separator/>
      </w:r>
    </w:p>
    <w:p w14:paraId="77417B74" w14:textId="77777777" w:rsidR="00392F7E" w:rsidRDefault="00392F7E"/>
  </w:endnote>
  <w:endnote w:type="continuationSeparator" w:id="0">
    <w:p w14:paraId="32F73C09" w14:textId="77777777" w:rsidR="00392F7E" w:rsidRDefault="00392F7E">
      <w:r>
        <w:continuationSeparator/>
      </w:r>
    </w:p>
    <w:p w14:paraId="51C6F358" w14:textId="77777777" w:rsidR="00392F7E" w:rsidRDefault="00392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rFonts w:asciiTheme="minorHAnsi" w:eastAsiaTheme="minorHAnsi" w:hAnsiTheme="minorHAnsi" w:cstheme="minorBidi"/>
        <w:b w:val="0"/>
        <w:noProof/>
        <w:color w:val="595959" w:themeColor="text1" w:themeTint="A6"/>
        <w:szCs w:val="30"/>
      </w:rPr>
    </w:sdtEndPr>
    <w:sdtContent>
      <w:p w14:paraId="17DAEA2C" w14:textId="77777777" w:rsidR="008E3485" w:rsidRPr="00350539" w:rsidRDefault="008E3485" w:rsidP="008E3485">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p>
      <w:p w14:paraId="44564C1D" w14:textId="77777777" w:rsidR="008E3485" w:rsidRDefault="008E3485" w:rsidP="008E3485">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0CDE0A7E" wp14:editId="3D454B41">
              <wp:extent cx="438912" cy="276973"/>
              <wp:effectExtent l="0" t="0" r="0" b="8890"/>
              <wp:docPr id="145" name="Picture 1"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7BB6F0B4" w14:textId="550AC555" w:rsidR="00D418C2" w:rsidRDefault="0000000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74A3" w14:textId="6412C49A" w:rsidR="008E3485" w:rsidRPr="008E3485" w:rsidRDefault="008E3485" w:rsidP="0069530A">
    <w:pPr>
      <w:pStyle w:val="Heading2"/>
      <w:ind w:right="360"/>
      <w:rPr>
        <w:b w:val="0"/>
        <w:bCs/>
        <w:i/>
        <w:iCs/>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 xml:space="preserve">With thanks to the SIUC Writing Center, from which this content has been borrowed and modified. </w:t>
    </w:r>
  </w:p>
  <w:p w14:paraId="29942E07" w14:textId="77777777" w:rsidR="008E3485" w:rsidRDefault="008E3485" w:rsidP="008E3485">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34B69617" wp14:editId="5BA8B823">
          <wp:extent cx="438912" cy="276973"/>
          <wp:effectExtent l="0" t="0" r="0" b="8890"/>
          <wp:docPr id="858814092" name="Picture 858814092"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6B0AC956" w14:textId="77777777" w:rsidR="008E3485" w:rsidRDefault="008E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29F1" w14:textId="77777777" w:rsidR="00392F7E" w:rsidRDefault="00392F7E">
      <w:r>
        <w:separator/>
      </w:r>
    </w:p>
    <w:p w14:paraId="6AB0DE1C" w14:textId="77777777" w:rsidR="00392F7E" w:rsidRDefault="00392F7E"/>
  </w:footnote>
  <w:footnote w:type="continuationSeparator" w:id="0">
    <w:p w14:paraId="7856EEDF" w14:textId="77777777" w:rsidR="00392F7E" w:rsidRDefault="00392F7E">
      <w:r>
        <w:continuationSeparator/>
      </w:r>
    </w:p>
    <w:p w14:paraId="3A16DE38" w14:textId="77777777" w:rsidR="00392F7E" w:rsidRDefault="00392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8497B"/>
    <w:multiLevelType w:val="hybridMultilevel"/>
    <w:tmpl w:val="5BF65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B0657"/>
    <w:multiLevelType w:val="hybridMultilevel"/>
    <w:tmpl w:val="540EE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41657"/>
    <w:multiLevelType w:val="hybridMultilevel"/>
    <w:tmpl w:val="69346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5E4AC1"/>
    <w:multiLevelType w:val="hybridMultilevel"/>
    <w:tmpl w:val="0CC2D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D57C2"/>
    <w:multiLevelType w:val="hybridMultilevel"/>
    <w:tmpl w:val="01D47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976310"/>
    <w:multiLevelType w:val="hybridMultilevel"/>
    <w:tmpl w:val="4358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9B698E"/>
    <w:multiLevelType w:val="hybridMultilevel"/>
    <w:tmpl w:val="8096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F6BBD"/>
    <w:multiLevelType w:val="hybridMultilevel"/>
    <w:tmpl w:val="22B0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2360E"/>
    <w:multiLevelType w:val="hybridMultilevel"/>
    <w:tmpl w:val="CBC6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E50CB"/>
    <w:multiLevelType w:val="hybridMultilevel"/>
    <w:tmpl w:val="9ECC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818492">
    <w:abstractNumId w:val="1"/>
  </w:num>
  <w:num w:numId="2" w16cid:durableId="938682944">
    <w:abstractNumId w:val="0"/>
  </w:num>
  <w:num w:numId="3" w16cid:durableId="2144689908">
    <w:abstractNumId w:val="4"/>
  </w:num>
  <w:num w:numId="4" w16cid:durableId="1337726371">
    <w:abstractNumId w:val="9"/>
  </w:num>
  <w:num w:numId="5" w16cid:durableId="1729836118">
    <w:abstractNumId w:val="6"/>
  </w:num>
  <w:num w:numId="6" w16cid:durableId="2089230914">
    <w:abstractNumId w:val="10"/>
  </w:num>
  <w:num w:numId="7" w16cid:durableId="2099476737">
    <w:abstractNumId w:val="13"/>
  </w:num>
  <w:num w:numId="8" w16cid:durableId="2085296629">
    <w:abstractNumId w:val="11"/>
  </w:num>
  <w:num w:numId="9" w16cid:durableId="1391920338">
    <w:abstractNumId w:val="3"/>
  </w:num>
  <w:num w:numId="10" w16cid:durableId="623929314">
    <w:abstractNumId w:val="2"/>
  </w:num>
  <w:num w:numId="11" w16cid:durableId="110826365">
    <w:abstractNumId w:val="8"/>
  </w:num>
  <w:num w:numId="12" w16cid:durableId="469833585">
    <w:abstractNumId w:val="12"/>
  </w:num>
  <w:num w:numId="13" w16cid:durableId="213079053">
    <w:abstractNumId w:val="5"/>
  </w:num>
  <w:num w:numId="14" w16cid:durableId="398132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85"/>
    <w:rsid w:val="00392F7E"/>
    <w:rsid w:val="0069530A"/>
    <w:rsid w:val="008E3485"/>
    <w:rsid w:val="00D4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02F3D"/>
  <w15:chartTrackingRefBased/>
  <w15:docId w15:val="{00BAE331-7097-144E-9968-86132E1A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unhideWhenUsed/>
    <w:rsid w:val="008E3485"/>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styleId="TableGrid">
    <w:name w:val="Table Grid"/>
    <w:basedOn w:val="TableNormal"/>
    <w:uiPriority w:val="39"/>
    <w:rsid w:val="0069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unhideWhenUsed/>
    <w:qFormat/>
    <w:rsid w:val="0069530A"/>
    <w:pPr>
      <w:ind w:left="720"/>
      <w:contextualSpacing/>
    </w:pPr>
  </w:style>
  <w:style w:type="character" w:styleId="PageNumber">
    <w:name w:val="page number"/>
    <w:basedOn w:val="DefaultParagraphFont"/>
    <w:uiPriority w:val="99"/>
    <w:semiHidden/>
    <w:unhideWhenUsed/>
    <w:rsid w:val="0069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0937">
      <w:bodyDiv w:val="1"/>
      <w:marLeft w:val="0"/>
      <w:marRight w:val="0"/>
      <w:marTop w:val="0"/>
      <w:marBottom w:val="0"/>
      <w:divBdr>
        <w:top w:val="none" w:sz="0" w:space="0" w:color="auto"/>
        <w:left w:val="none" w:sz="0" w:space="0" w:color="auto"/>
        <w:bottom w:val="none" w:sz="0" w:space="0" w:color="auto"/>
        <w:right w:val="none" w:sz="0" w:space="0" w:color="auto"/>
      </w:divBdr>
      <w:divsChild>
        <w:div w:id="1143549225">
          <w:marLeft w:val="0"/>
          <w:marRight w:val="0"/>
          <w:marTop w:val="0"/>
          <w:marBottom w:val="0"/>
          <w:divBdr>
            <w:top w:val="none" w:sz="0" w:space="0" w:color="auto"/>
            <w:left w:val="none" w:sz="0" w:space="0" w:color="auto"/>
            <w:bottom w:val="none" w:sz="0" w:space="0" w:color="auto"/>
            <w:right w:val="none" w:sz="0" w:space="0" w:color="auto"/>
          </w:divBdr>
          <w:divsChild>
            <w:div w:id="988443741">
              <w:marLeft w:val="0"/>
              <w:marRight w:val="0"/>
              <w:marTop w:val="0"/>
              <w:marBottom w:val="0"/>
              <w:divBdr>
                <w:top w:val="none" w:sz="0" w:space="0" w:color="auto"/>
                <w:left w:val="none" w:sz="0" w:space="0" w:color="auto"/>
                <w:bottom w:val="none" w:sz="0" w:space="0" w:color="auto"/>
                <w:right w:val="none" w:sz="0" w:space="0" w:color="auto"/>
              </w:divBdr>
              <w:divsChild>
                <w:div w:id="20415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8983">
      <w:bodyDiv w:val="1"/>
      <w:marLeft w:val="0"/>
      <w:marRight w:val="0"/>
      <w:marTop w:val="0"/>
      <w:marBottom w:val="0"/>
      <w:divBdr>
        <w:top w:val="none" w:sz="0" w:space="0" w:color="auto"/>
        <w:left w:val="none" w:sz="0" w:space="0" w:color="auto"/>
        <w:bottom w:val="none" w:sz="0" w:space="0" w:color="auto"/>
        <w:right w:val="none" w:sz="0" w:space="0" w:color="auto"/>
      </w:divBdr>
      <w:divsChild>
        <w:div w:id="2114931845">
          <w:marLeft w:val="0"/>
          <w:marRight w:val="0"/>
          <w:marTop w:val="0"/>
          <w:marBottom w:val="0"/>
          <w:divBdr>
            <w:top w:val="none" w:sz="0" w:space="0" w:color="auto"/>
            <w:left w:val="none" w:sz="0" w:space="0" w:color="auto"/>
            <w:bottom w:val="none" w:sz="0" w:space="0" w:color="auto"/>
            <w:right w:val="none" w:sz="0" w:space="0" w:color="auto"/>
          </w:divBdr>
          <w:divsChild>
            <w:div w:id="2068648240">
              <w:marLeft w:val="0"/>
              <w:marRight w:val="0"/>
              <w:marTop w:val="0"/>
              <w:marBottom w:val="0"/>
              <w:divBdr>
                <w:top w:val="none" w:sz="0" w:space="0" w:color="auto"/>
                <w:left w:val="none" w:sz="0" w:space="0" w:color="auto"/>
                <w:bottom w:val="none" w:sz="0" w:space="0" w:color="auto"/>
                <w:right w:val="none" w:sz="0" w:space="0" w:color="auto"/>
              </w:divBdr>
              <w:divsChild>
                <w:div w:id="472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20">
      <w:bodyDiv w:val="1"/>
      <w:marLeft w:val="0"/>
      <w:marRight w:val="0"/>
      <w:marTop w:val="0"/>
      <w:marBottom w:val="0"/>
      <w:divBdr>
        <w:top w:val="none" w:sz="0" w:space="0" w:color="auto"/>
        <w:left w:val="none" w:sz="0" w:space="0" w:color="auto"/>
        <w:bottom w:val="none" w:sz="0" w:space="0" w:color="auto"/>
        <w:right w:val="none" w:sz="0" w:space="0" w:color="auto"/>
      </w:divBdr>
      <w:divsChild>
        <w:div w:id="838927324">
          <w:marLeft w:val="0"/>
          <w:marRight w:val="0"/>
          <w:marTop w:val="0"/>
          <w:marBottom w:val="0"/>
          <w:divBdr>
            <w:top w:val="none" w:sz="0" w:space="0" w:color="auto"/>
            <w:left w:val="none" w:sz="0" w:space="0" w:color="auto"/>
            <w:bottom w:val="none" w:sz="0" w:space="0" w:color="auto"/>
            <w:right w:val="none" w:sz="0" w:space="0" w:color="auto"/>
          </w:divBdr>
          <w:divsChild>
            <w:div w:id="473179870">
              <w:marLeft w:val="0"/>
              <w:marRight w:val="0"/>
              <w:marTop w:val="0"/>
              <w:marBottom w:val="0"/>
              <w:divBdr>
                <w:top w:val="none" w:sz="0" w:space="0" w:color="auto"/>
                <w:left w:val="none" w:sz="0" w:space="0" w:color="auto"/>
                <w:bottom w:val="none" w:sz="0" w:space="0" w:color="auto"/>
                <w:right w:val="none" w:sz="0" w:space="0" w:color="auto"/>
              </w:divBdr>
              <w:divsChild>
                <w:div w:id="8932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4191">
      <w:bodyDiv w:val="1"/>
      <w:marLeft w:val="0"/>
      <w:marRight w:val="0"/>
      <w:marTop w:val="0"/>
      <w:marBottom w:val="0"/>
      <w:divBdr>
        <w:top w:val="none" w:sz="0" w:space="0" w:color="auto"/>
        <w:left w:val="none" w:sz="0" w:space="0" w:color="auto"/>
        <w:bottom w:val="none" w:sz="0" w:space="0" w:color="auto"/>
        <w:right w:val="none" w:sz="0" w:space="0" w:color="auto"/>
      </w:divBdr>
      <w:divsChild>
        <w:div w:id="1128008212">
          <w:marLeft w:val="0"/>
          <w:marRight w:val="0"/>
          <w:marTop w:val="0"/>
          <w:marBottom w:val="0"/>
          <w:divBdr>
            <w:top w:val="none" w:sz="0" w:space="0" w:color="auto"/>
            <w:left w:val="none" w:sz="0" w:space="0" w:color="auto"/>
            <w:bottom w:val="none" w:sz="0" w:space="0" w:color="auto"/>
            <w:right w:val="none" w:sz="0" w:space="0" w:color="auto"/>
          </w:divBdr>
          <w:divsChild>
            <w:div w:id="520779462">
              <w:marLeft w:val="0"/>
              <w:marRight w:val="0"/>
              <w:marTop w:val="0"/>
              <w:marBottom w:val="0"/>
              <w:divBdr>
                <w:top w:val="none" w:sz="0" w:space="0" w:color="auto"/>
                <w:left w:val="none" w:sz="0" w:space="0" w:color="auto"/>
                <w:bottom w:val="none" w:sz="0" w:space="0" w:color="auto"/>
                <w:right w:val="none" w:sz="0" w:space="0" w:color="auto"/>
              </w:divBdr>
              <w:divsChild>
                <w:div w:id="1257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692">
      <w:bodyDiv w:val="1"/>
      <w:marLeft w:val="0"/>
      <w:marRight w:val="0"/>
      <w:marTop w:val="0"/>
      <w:marBottom w:val="0"/>
      <w:divBdr>
        <w:top w:val="none" w:sz="0" w:space="0" w:color="auto"/>
        <w:left w:val="none" w:sz="0" w:space="0" w:color="auto"/>
        <w:bottom w:val="none" w:sz="0" w:space="0" w:color="auto"/>
        <w:right w:val="none" w:sz="0" w:space="0" w:color="auto"/>
      </w:divBdr>
      <w:divsChild>
        <w:div w:id="767040642">
          <w:marLeft w:val="0"/>
          <w:marRight w:val="0"/>
          <w:marTop w:val="0"/>
          <w:marBottom w:val="0"/>
          <w:divBdr>
            <w:top w:val="none" w:sz="0" w:space="0" w:color="auto"/>
            <w:left w:val="none" w:sz="0" w:space="0" w:color="auto"/>
            <w:bottom w:val="none" w:sz="0" w:space="0" w:color="auto"/>
            <w:right w:val="none" w:sz="0" w:space="0" w:color="auto"/>
          </w:divBdr>
          <w:divsChild>
            <w:div w:id="1335574153">
              <w:marLeft w:val="0"/>
              <w:marRight w:val="0"/>
              <w:marTop w:val="0"/>
              <w:marBottom w:val="0"/>
              <w:divBdr>
                <w:top w:val="none" w:sz="0" w:space="0" w:color="auto"/>
                <w:left w:val="none" w:sz="0" w:space="0" w:color="auto"/>
                <w:bottom w:val="none" w:sz="0" w:space="0" w:color="auto"/>
                <w:right w:val="none" w:sz="0" w:space="0" w:color="auto"/>
              </w:divBdr>
              <w:divsChild>
                <w:div w:id="151991324">
                  <w:marLeft w:val="0"/>
                  <w:marRight w:val="0"/>
                  <w:marTop w:val="0"/>
                  <w:marBottom w:val="0"/>
                  <w:divBdr>
                    <w:top w:val="none" w:sz="0" w:space="0" w:color="auto"/>
                    <w:left w:val="none" w:sz="0" w:space="0" w:color="auto"/>
                    <w:bottom w:val="none" w:sz="0" w:space="0" w:color="auto"/>
                    <w:right w:val="none" w:sz="0" w:space="0" w:color="auto"/>
                  </w:divBdr>
                </w:div>
                <w:div w:id="954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9755">
      <w:bodyDiv w:val="1"/>
      <w:marLeft w:val="0"/>
      <w:marRight w:val="0"/>
      <w:marTop w:val="0"/>
      <w:marBottom w:val="0"/>
      <w:divBdr>
        <w:top w:val="none" w:sz="0" w:space="0" w:color="auto"/>
        <w:left w:val="none" w:sz="0" w:space="0" w:color="auto"/>
        <w:bottom w:val="none" w:sz="0" w:space="0" w:color="auto"/>
        <w:right w:val="none" w:sz="0" w:space="0" w:color="auto"/>
      </w:divBdr>
      <w:divsChild>
        <w:div w:id="1388647958">
          <w:marLeft w:val="0"/>
          <w:marRight w:val="0"/>
          <w:marTop w:val="0"/>
          <w:marBottom w:val="0"/>
          <w:divBdr>
            <w:top w:val="none" w:sz="0" w:space="0" w:color="auto"/>
            <w:left w:val="none" w:sz="0" w:space="0" w:color="auto"/>
            <w:bottom w:val="none" w:sz="0" w:space="0" w:color="auto"/>
            <w:right w:val="none" w:sz="0" w:space="0" w:color="auto"/>
          </w:divBdr>
          <w:divsChild>
            <w:div w:id="1131434779">
              <w:marLeft w:val="0"/>
              <w:marRight w:val="0"/>
              <w:marTop w:val="0"/>
              <w:marBottom w:val="0"/>
              <w:divBdr>
                <w:top w:val="none" w:sz="0" w:space="0" w:color="auto"/>
                <w:left w:val="none" w:sz="0" w:space="0" w:color="auto"/>
                <w:bottom w:val="none" w:sz="0" w:space="0" w:color="auto"/>
                <w:right w:val="none" w:sz="0" w:space="0" w:color="auto"/>
              </w:divBdr>
              <w:divsChild>
                <w:div w:id="14690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1171">
      <w:bodyDiv w:val="1"/>
      <w:marLeft w:val="0"/>
      <w:marRight w:val="0"/>
      <w:marTop w:val="0"/>
      <w:marBottom w:val="0"/>
      <w:divBdr>
        <w:top w:val="none" w:sz="0" w:space="0" w:color="auto"/>
        <w:left w:val="none" w:sz="0" w:space="0" w:color="auto"/>
        <w:bottom w:val="none" w:sz="0" w:space="0" w:color="auto"/>
        <w:right w:val="none" w:sz="0" w:space="0" w:color="auto"/>
      </w:divBdr>
      <w:divsChild>
        <w:div w:id="1241210886">
          <w:marLeft w:val="0"/>
          <w:marRight w:val="0"/>
          <w:marTop w:val="0"/>
          <w:marBottom w:val="0"/>
          <w:divBdr>
            <w:top w:val="none" w:sz="0" w:space="0" w:color="auto"/>
            <w:left w:val="none" w:sz="0" w:space="0" w:color="auto"/>
            <w:bottom w:val="none" w:sz="0" w:space="0" w:color="auto"/>
            <w:right w:val="none" w:sz="0" w:space="0" w:color="auto"/>
          </w:divBdr>
          <w:divsChild>
            <w:div w:id="1268662315">
              <w:marLeft w:val="0"/>
              <w:marRight w:val="0"/>
              <w:marTop w:val="0"/>
              <w:marBottom w:val="0"/>
              <w:divBdr>
                <w:top w:val="none" w:sz="0" w:space="0" w:color="auto"/>
                <w:left w:val="none" w:sz="0" w:space="0" w:color="auto"/>
                <w:bottom w:val="none" w:sz="0" w:space="0" w:color="auto"/>
                <w:right w:val="none" w:sz="0" w:space="0" w:color="auto"/>
              </w:divBdr>
              <w:divsChild>
                <w:div w:id="15530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79009">
      <w:bodyDiv w:val="1"/>
      <w:marLeft w:val="0"/>
      <w:marRight w:val="0"/>
      <w:marTop w:val="0"/>
      <w:marBottom w:val="0"/>
      <w:divBdr>
        <w:top w:val="none" w:sz="0" w:space="0" w:color="auto"/>
        <w:left w:val="none" w:sz="0" w:space="0" w:color="auto"/>
        <w:bottom w:val="none" w:sz="0" w:space="0" w:color="auto"/>
        <w:right w:val="none" w:sz="0" w:space="0" w:color="auto"/>
      </w:divBdr>
      <w:divsChild>
        <w:div w:id="1304965103">
          <w:marLeft w:val="0"/>
          <w:marRight w:val="0"/>
          <w:marTop w:val="0"/>
          <w:marBottom w:val="0"/>
          <w:divBdr>
            <w:top w:val="none" w:sz="0" w:space="0" w:color="auto"/>
            <w:left w:val="none" w:sz="0" w:space="0" w:color="auto"/>
            <w:bottom w:val="none" w:sz="0" w:space="0" w:color="auto"/>
            <w:right w:val="none" w:sz="0" w:space="0" w:color="auto"/>
          </w:divBdr>
          <w:divsChild>
            <w:div w:id="529221319">
              <w:marLeft w:val="0"/>
              <w:marRight w:val="0"/>
              <w:marTop w:val="0"/>
              <w:marBottom w:val="0"/>
              <w:divBdr>
                <w:top w:val="none" w:sz="0" w:space="0" w:color="auto"/>
                <w:left w:val="none" w:sz="0" w:space="0" w:color="auto"/>
                <w:bottom w:val="none" w:sz="0" w:space="0" w:color="auto"/>
                <w:right w:val="none" w:sz="0" w:space="0" w:color="auto"/>
              </w:divBdr>
              <w:divsChild>
                <w:div w:id="285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4828">
      <w:bodyDiv w:val="1"/>
      <w:marLeft w:val="0"/>
      <w:marRight w:val="0"/>
      <w:marTop w:val="0"/>
      <w:marBottom w:val="0"/>
      <w:divBdr>
        <w:top w:val="none" w:sz="0" w:space="0" w:color="auto"/>
        <w:left w:val="none" w:sz="0" w:space="0" w:color="auto"/>
        <w:bottom w:val="none" w:sz="0" w:space="0" w:color="auto"/>
        <w:right w:val="none" w:sz="0" w:space="0" w:color="auto"/>
      </w:divBdr>
      <w:divsChild>
        <w:div w:id="1211651631">
          <w:marLeft w:val="0"/>
          <w:marRight w:val="0"/>
          <w:marTop w:val="0"/>
          <w:marBottom w:val="0"/>
          <w:divBdr>
            <w:top w:val="none" w:sz="0" w:space="0" w:color="auto"/>
            <w:left w:val="none" w:sz="0" w:space="0" w:color="auto"/>
            <w:bottom w:val="none" w:sz="0" w:space="0" w:color="auto"/>
            <w:right w:val="none" w:sz="0" w:space="0" w:color="auto"/>
          </w:divBdr>
          <w:divsChild>
            <w:div w:id="858543048">
              <w:marLeft w:val="0"/>
              <w:marRight w:val="0"/>
              <w:marTop w:val="0"/>
              <w:marBottom w:val="0"/>
              <w:divBdr>
                <w:top w:val="none" w:sz="0" w:space="0" w:color="auto"/>
                <w:left w:val="none" w:sz="0" w:space="0" w:color="auto"/>
                <w:bottom w:val="none" w:sz="0" w:space="0" w:color="auto"/>
                <w:right w:val="none" w:sz="0" w:space="0" w:color="auto"/>
              </w:divBdr>
              <w:divsChild>
                <w:div w:id="9904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71</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2</cp:revision>
  <dcterms:created xsi:type="dcterms:W3CDTF">2023-08-07T20:38:00Z</dcterms:created>
  <dcterms:modified xsi:type="dcterms:W3CDTF">2023-08-08T13:54:00Z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