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ind w:left="-720" w:right="-72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How-To: Write an Email</w:t>
      </w:r>
      <w:r w:rsidDel="00000000" w:rsidR="00000000" w:rsidRPr="00000000">
        <w:rPr>
          <w:b w:val="1"/>
          <w:sz w:val="30"/>
          <w:szCs w:val="30"/>
          <w:rtl w:val="0"/>
        </w:rPr>
        <w:t xml:space="preserve"> | QC Writing Center</w:t>
      </w:r>
    </w:p>
    <w:p w:rsidR="00000000" w:rsidDel="00000000" w:rsidP="00000000" w:rsidRDefault="00000000" w:rsidRPr="00000000" w14:paraId="00000002">
      <w:pPr>
        <w:spacing w:line="240" w:lineRule="auto"/>
        <w:ind w:left="-720" w:firstLine="0"/>
        <w:rPr>
          <w:b w:val="1"/>
          <w:color w:val="731c3f"/>
          <w:sz w:val="24"/>
          <w:szCs w:val="24"/>
        </w:rPr>
      </w:pPr>
      <w:r w:rsidDel="00000000" w:rsidR="00000000" w:rsidRPr="00000000">
        <w:rPr>
          <w:b w:val="1"/>
          <w:color w:val="731c3f"/>
          <w:sz w:val="24"/>
          <w:szCs w:val="24"/>
          <w:rtl w:val="0"/>
        </w:rPr>
        <w:t xml:space="preserve">Why bother with “professional” emails?</w:t>
      </w:r>
      <w:r w:rsidDel="00000000" w:rsidR="00000000" w:rsidRPr="00000000">
        <w:rPr>
          <w:b w:val="1"/>
          <w:color w:val="731c3f"/>
          <w:sz w:val="28"/>
          <w:szCs w:val="28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An email with timing, structure, and tone well-suited to your audience (such as a professor or advisor) better conveys your message and shows respect. This helps </w:t>
      </w:r>
      <w:r w:rsidDel="00000000" w:rsidR="00000000" w:rsidRPr="00000000">
        <w:rPr>
          <w:b w:val="1"/>
          <w:sz w:val="24"/>
          <w:szCs w:val="24"/>
          <w:rtl w:val="0"/>
        </w:rPr>
        <w:t xml:space="preserve">yield a quick, clear response</w:t>
      </w:r>
      <w:r w:rsidDel="00000000" w:rsidR="00000000" w:rsidRPr="00000000">
        <w:rPr>
          <w:sz w:val="24"/>
          <w:szCs w:val="24"/>
          <w:rtl w:val="0"/>
        </w:rPr>
        <w:t xml:space="preserve"> for your question, request, or concern.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720" w:firstLine="0"/>
        <w:rPr>
          <w:b w:val="1"/>
          <w:color w:val="731c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firstLine="0"/>
        <w:rPr>
          <w:sz w:val="24"/>
          <w:szCs w:val="24"/>
        </w:rPr>
      </w:pPr>
      <w:r w:rsidDel="00000000" w:rsidR="00000000" w:rsidRPr="00000000">
        <w:rPr>
          <w:b w:val="1"/>
          <w:color w:val="731c3f"/>
          <w:sz w:val="24"/>
          <w:szCs w:val="24"/>
          <w:rtl w:val="0"/>
        </w:rPr>
        <w:t xml:space="preserve">Tips for Timing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It’s an appropriate time to email when </w:t>
      </w:r>
      <w:r w:rsidDel="00000000" w:rsidR="00000000" w:rsidRPr="00000000">
        <w:rPr>
          <w:sz w:val="24"/>
          <w:szCs w:val="24"/>
          <w:rtl w:val="0"/>
        </w:rPr>
        <w:t xml:space="preserve">your question, request, or concern: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cannot be addressed in-person within your desired timeframe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40" w:lineRule="auto"/>
        <w:ind w:left="-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would benefit from a written response or paper trail (for example, some people struggle with verbal processing and benefit from written clarification)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-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needs to address multiple people (in this case, the “CC” function might come in handy!)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b w:val="1"/>
          <w:color w:val="731c3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720" w:firstLine="0"/>
        <w:rPr>
          <w:sz w:val="24"/>
          <w:szCs w:val="24"/>
        </w:rPr>
      </w:pPr>
      <w:r w:rsidDel="00000000" w:rsidR="00000000" w:rsidRPr="00000000">
        <w:rPr>
          <w:b w:val="1"/>
          <w:color w:val="731c3f"/>
          <w:sz w:val="24"/>
          <w:szCs w:val="24"/>
          <w:rtl w:val="0"/>
        </w:rPr>
        <w:t xml:space="preserve">Tips for </w:t>
      </w:r>
      <w:r w:rsidDel="00000000" w:rsidR="00000000" w:rsidRPr="00000000">
        <w:rPr>
          <w:b w:val="1"/>
          <w:color w:val="731c3f"/>
          <w:sz w:val="24"/>
          <w:szCs w:val="24"/>
          <w:rtl w:val="0"/>
        </w:rPr>
        <w:t xml:space="preserve">Structure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31c3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731c3f"/>
          <w:sz w:val="28"/>
          <w:szCs w:val="28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Emails are </w:t>
      </w:r>
      <w:r w:rsidDel="00000000" w:rsidR="00000000" w:rsidRPr="00000000">
        <w:rPr>
          <w:sz w:val="24"/>
          <w:szCs w:val="24"/>
          <w:rtl w:val="0"/>
        </w:rPr>
        <w:t xml:space="preserve">organized</w:t>
      </w:r>
      <w:r w:rsidDel="00000000" w:rsidR="00000000" w:rsidRPr="00000000">
        <w:rPr>
          <w:sz w:val="24"/>
          <w:szCs w:val="24"/>
          <w:rtl w:val="0"/>
        </w:rPr>
        <w:t xml:space="preserve"> into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greeting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body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closing</w:t>
      </w:r>
      <w:r w:rsidDel="00000000" w:rsidR="00000000" w:rsidRPr="00000000">
        <w:rPr>
          <w:sz w:val="24"/>
          <w:szCs w:val="24"/>
          <w:rtl w:val="0"/>
        </w:rPr>
        <w:t xml:space="preserve"> section. It’s generally best to keep each section brief.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line="240" w:lineRule="auto"/>
        <w:ind w:left="-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reeting</w:t>
      </w:r>
      <w:r w:rsidDel="00000000" w:rsidR="00000000" w:rsidRPr="00000000">
        <w:rPr>
          <w:sz w:val="24"/>
          <w:szCs w:val="24"/>
          <w:rtl w:val="0"/>
        </w:rPr>
        <w:t xml:space="preserve"> addresses the recipient and sets the tone → If you skip this step, your professor or advisor won’t know whether your message was meant for their inbox or somebody else’s.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line="240" w:lineRule="auto"/>
        <w:ind w:left="-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body</w:t>
      </w:r>
      <w:r w:rsidDel="00000000" w:rsidR="00000000" w:rsidRPr="00000000">
        <w:rPr>
          <w:sz w:val="24"/>
          <w:szCs w:val="24"/>
          <w:rtl w:val="0"/>
        </w:rPr>
        <w:t xml:space="preserve"> identifies you as the sender and </w:t>
      </w:r>
      <w:r w:rsidDel="00000000" w:rsidR="00000000" w:rsidRPr="00000000">
        <w:rPr>
          <w:sz w:val="24"/>
          <w:szCs w:val="24"/>
          <w:rtl w:val="0"/>
        </w:rPr>
        <w:t xml:space="preserve">articulates</w:t>
      </w:r>
      <w:r w:rsidDel="00000000" w:rsidR="00000000" w:rsidRPr="00000000">
        <w:rPr>
          <w:sz w:val="24"/>
          <w:szCs w:val="24"/>
          <w:rtl w:val="0"/>
        </w:rPr>
        <w:t xml:space="preserve"> the purpose for the email → If you’re emailing in advance of a meeting, for example, the body of your email should provide that context.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-27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closing</w:t>
      </w:r>
      <w:r w:rsidDel="00000000" w:rsidR="00000000" w:rsidRPr="00000000">
        <w:rPr>
          <w:sz w:val="24"/>
          <w:szCs w:val="24"/>
          <w:rtl w:val="0"/>
        </w:rPr>
        <w:t xml:space="preserve"> includes a send-off and necessary contact info → It’s a good idea to include your EMPLID when corresponding within CUNY.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Before clicking “send,” d</w:t>
      </w:r>
      <w:r w:rsidDel="00000000" w:rsidR="00000000" w:rsidRPr="00000000">
        <w:rPr>
          <w:sz w:val="24"/>
          <w:szCs w:val="24"/>
          <w:rtl w:val="0"/>
        </w:rPr>
        <w:t xml:space="preserve">on’t forget to include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subject line</w:t>
      </w:r>
      <w:r w:rsidDel="00000000" w:rsidR="00000000" w:rsidRPr="00000000">
        <w:rPr>
          <w:sz w:val="24"/>
          <w:szCs w:val="24"/>
          <w:rtl w:val="0"/>
        </w:rPr>
        <w:t xml:space="preserve">, which should convey the “gist” of your message </w:t>
        <w:br w:type="textWrapping"/>
        <w:t xml:space="preserve">in just a few words.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color w:val="731c3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72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731c3f"/>
          <w:sz w:val="24"/>
          <w:szCs w:val="24"/>
          <w:rtl w:val="0"/>
        </w:rPr>
        <w:t xml:space="preserve">Tips for </w:t>
      </w:r>
      <w:r w:rsidDel="00000000" w:rsidR="00000000" w:rsidRPr="00000000">
        <w:rPr>
          <w:b w:val="1"/>
          <w:color w:val="731c3f"/>
          <w:sz w:val="24"/>
          <w:szCs w:val="24"/>
          <w:rtl w:val="0"/>
        </w:rPr>
        <w:t xml:space="preserve">Tone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While your tone (or the attitude evoked through your writing) won’t be as casual as in a text message, remember that you’re still in conversation with a real person. Remain to-the-point but polite, even if you’re confused or upset.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-27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complete and punctuated sentences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-27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Avoid reductions like “wanna” or “gotta”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Abbreviations (ex. ECON102), acronyms (CUNY), and Caps Lock are acceptable when referring to classes</w:t>
        <w:br w:type="textWrapping"/>
        <w:t xml:space="preserve">or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b w:val="1"/>
          <w:color w:val="731c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720" w:firstLine="0"/>
        <w:jc w:val="center"/>
        <w:rPr>
          <w:b w:val="1"/>
          <w:color w:val="731c3f"/>
          <w:sz w:val="26"/>
          <w:szCs w:val="26"/>
        </w:rPr>
      </w:pPr>
      <w:r w:rsidDel="00000000" w:rsidR="00000000" w:rsidRPr="00000000">
        <w:rPr>
          <w:b w:val="1"/>
          <w:color w:val="731c3f"/>
          <w:sz w:val="26"/>
          <w:szCs w:val="26"/>
          <w:rtl w:val="0"/>
        </w:rPr>
        <w:t xml:space="preserve">EXAMPLE EMAIL</w:t>
      </w:r>
    </w:p>
    <w:p w:rsidR="00000000" w:rsidDel="00000000" w:rsidP="00000000" w:rsidRDefault="00000000" w:rsidRPr="00000000" w14:paraId="00000015">
      <w:pPr>
        <w:spacing w:after="0" w:line="240" w:lineRule="auto"/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give you a better idea of how the elements of timing, structure, and tone come together, check out this mock email.</w:t>
      </w:r>
    </w:p>
    <w:p w:rsidR="00000000" w:rsidDel="00000000" w:rsidP="00000000" w:rsidRDefault="00000000" w:rsidRPr="00000000" w14:paraId="00000016">
      <w:pPr>
        <w:spacing w:after="0" w:line="240" w:lineRule="auto"/>
        <w:ind w:left="-720" w:right="-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-720" w:right="-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Scenario: John Ramos, a student in Professor Smith’s economics class, emails at 6PM requesting clarification</w:t>
      </w:r>
    </w:p>
    <w:p w:rsidR="00000000" w:rsidDel="00000000" w:rsidP="00000000" w:rsidRDefault="00000000" w:rsidRPr="00000000" w14:paraId="00000018">
      <w:pPr>
        <w:spacing w:after="0" w:line="240" w:lineRule="auto"/>
        <w:ind w:left="-720" w:right="-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on a group assignment. The professor is out sick for the week, so John cannot ask this question in class.</w:t>
      </w:r>
      <w:commentRangeStart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sz w:val="24"/>
          <w:szCs w:val="24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-565643</wp:posOffset>
            </wp:positionH>
            <wp:positionV relativeFrom="paragraph">
              <wp:posOffset>209550</wp:posOffset>
            </wp:positionV>
            <wp:extent cx="6524625" cy="4124623"/>
            <wp:effectExtent b="0" l="0" r="0" t="0"/>
            <wp:wrapTopAndBottom distB="114300" distT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132" l="0" r="0" t="148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124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800" w:top="72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thew Galeano" w:id="0" w:date="2023-12-20T00:50:07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upon importing, loses resolution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7f7f7f"/>
        <w:sz w:val="22"/>
        <w:szCs w:val="22"/>
      </w:rPr>
    </w:pPr>
    <w:r w:rsidDel="00000000" w:rsidR="00000000" w:rsidRPr="00000000">
      <w:rPr>
        <w:b w:val="1"/>
        <w:color w:val="731c3f"/>
        <w:sz w:val="22"/>
        <w:szCs w:val="22"/>
        <w:rtl w:val="0"/>
      </w:rPr>
      <w:t xml:space="preserve">QC Writing Center | qc.cuny.edu/academics/wc</w:t>
    </w:r>
    <w:r w:rsidDel="00000000" w:rsidR="00000000" w:rsidRPr="00000000">
      <w:rPr>
        <w:b w:val="1"/>
        <w:color w:val="7f7f7f"/>
        <w:sz w:val="22"/>
        <w:szCs w:val="22"/>
        <w:rtl w:val="0"/>
      </w:rPr>
      <w:br w:type="textWrapping"/>
    </w:r>
    <w:r w:rsidDel="00000000" w:rsidR="00000000" w:rsidRPr="00000000">
      <w:rPr>
        <w:i w:val="1"/>
        <w:color w:val="7f7f7f"/>
        <w:sz w:val="22"/>
        <w:szCs w:val="22"/>
        <w:rtl w:val="0"/>
      </w:rPr>
      <w:t xml:space="preserve">Last modified January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color="731c3f" w:space="10" w:sz="6" w:val="single"/>
      </w:pBdr>
      <w:spacing w:after="0" w:before="240" w:line="240" w:lineRule="auto"/>
      <w:jc w:val="center"/>
      <w:rPr/>
    </w:pPr>
    <w:r w:rsidDel="00000000" w:rsidR="00000000" w:rsidRPr="00000000">
      <w:rPr>
        <w:color w:val="731c3f"/>
      </w:rPr>
      <w:drawing>
        <wp:inline distB="0" distT="0" distL="0" distR="0">
          <wp:extent cx="438912" cy="276973"/>
          <wp:effectExtent b="0" l="0" r="0" t="0"/>
          <wp:docPr descr="A grey logo on a black background&#10;&#10;Description automatically generated" id="1" name="image1.png"/>
          <a:graphic>
            <a:graphicData uri="http://schemas.openxmlformats.org/drawingml/2006/picture">
              <pic:pic>
                <pic:nvPicPr>
                  <pic:cNvPr descr="A grey logo on a black background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30"/>
        <w:szCs w:val="30"/>
        <w:lang w:val="en-US"/>
      </w:rPr>
    </w:rPrDefault>
    <w:pPrDefault>
      <w:pPr>
        <w:spacing w:after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6152f" w:space="12" w:sz="12" w:val="single"/>
      </w:pBdr>
      <w:spacing w:after="480" w:before="460" w:lineRule="auto"/>
    </w:pPr>
    <w:rPr>
      <w:rFonts w:ascii="Calibri" w:cs="Calibri" w:eastAsia="Calibri" w:hAnsi="Calibri"/>
      <w:color w:val="731c3f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b w:val="1"/>
      <w:color w:val="7f7f7f"/>
    </w:rPr>
  </w:style>
  <w:style w:type="paragraph" w:styleId="Heading3">
    <w:name w:val="heading 3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i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color w:val="262626"/>
      <w:sz w:val="34"/>
      <w:szCs w:val="34"/>
    </w:rPr>
  </w:style>
  <w:style w:type="paragraph" w:styleId="Heading6">
    <w:name w:val="heading 6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i w:val="1"/>
      <w:color w:val="262626"/>
      <w:sz w:val="34"/>
      <w:szCs w:val="34"/>
    </w:rPr>
  </w:style>
  <w:style w:type="paragraph" w:styleId="Title">
    <w:name w:val="Title"/>
    <w:basedOn w:val="Normal"/>
    <w:next w:val="Normal"/>
    <w:pPr>
      <w:spacing w:after="60" w:line="240" w:lineRule="auto"/>
    </w:pPr>
    <w:rPr>
      <w:rFonts w:ascii="Calibri" w:cs="Calibri" w:eastAsia="Calibri" w:hAnsi="Calibri"/>
      <w:smallCaps w:val="1"/>
      <w:color w:val="262626"/>
      <w:sz w:val="66"/>
      <w:szCs w:val="66"/>
    </w:rPr>
  </w:style>
  <w:style w:type="paragraph" w:styleId="Subtitle">
    <w:name w:val="Subtitle"/>
    <w:basedOn w:val="Normal"/>
    <w:next w:val="Normal"/>
    <w:pPr>
      <w:spacing w:after="520" w:lineRule="auto"/>
    </w:pPr>
    <w:rPr>
      <w:smallCaps w:val="1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