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8DA6" w14:textId="3D866A64" w:rsidR="00210D71" w:rsidRDefault="00210D71" w:rsidP="009571E2">
      <w:pPr>
        <w:spacing w:after="0" w:line="240" w:lineRule="auto"/>
        <w:contextualSpacing/>
        <w:rPr>
          <w:rFonts w:ascii="Gill Sans MT" w:hAnsi="Gill Sans MT"/>
          <w:b/>
          <w:bCs/>
          <w:sz w:val="48"/>
          <w:szCs w:val="48"/>
        </w:rPr>
      </w:pPr>
      <w:r w:rsidRPr="00472F6A">
        <w:rPr>
          <w:rFonts w:ascii="Gill Sans MT" w:hAnsi="Gill Sans MT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697BF28" wp14:editId="343CD5AB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2085975" cy="857250"/>
            <wp:effectExtent l="0" t="0" r="0" b="6350"/>
            <wp:wrapSquare wrapText="bothSides"/>
            <wp:docPr id="989606280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06280" name="Picture 1" descr="A logo with black text&#10;&#10;Description automatically generated"/>
                    <pic:cNvPicPr/>
                  </pic:nvPicPr>
                  <pic:blipFill rotWithShape="1">
                    <a:blip r:embed="rId11"/>
                    <a:srcRect b="662"/>
                    <a:stretch/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0F427" w14:textId="69D95B7E" w:rsidR="009B271E" w:rsidRDefault="006D0458" w:rsidP="009571E2">
      <w:pPr>
        <w:spacing w:after="0" w:line="240" w:lineRule="auto"/>
        <w:contextualSpacing/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 xml:space="preserve">Annual </w:t>
      </w:r>
      <w:r w:rsidR="00FA1FD0" w:rsidRPr="002E0234">
        <w:rPr>
          <w:rFonts w:ascii="Gill Sans MT" w:hAnsi="Gill Sans MT"/>
          <w:b/>
          <w:bCs/>
          <w:sz w:val="48"/>
          <w:szCs w:val="48"/>
        </w:rPr>
        <w:t xml:space="preserve">Assessment </w:t>
      </w:r>
      <w:r w:rsidR="00FB0971">
        <w:rPr>
          <w:rFonts w:ascii="Gill Sans MT" w:hAnsi="Gill Sans MT"/>
          <w:b/>
          <w:bCs/>
          <w:sz w:val="48"/>
          <w:szCs w:val="48"/>
        </w:rPr>
        <w:t>Report</w:t>
      </w:r>
      <w:r w:rsidR="00334358">
        <w:rPr>
          <w:rFonts w:ascii="Gill Sans MT" w:hAnsi="Gill Sans MT"/>
          <w:b/>
          <w:bCs/>
          <w:sz w:val="48"/>
          <w:szCs w:val="48"/>
        </w:rPr>
        <w:t xml:space="preserve"> Template</w:t>
      </w:r>
      <w:r w:rsidR="00210D71">
        <w:rPr>
          <w:rFonts w:ascii="Gill Sans MT" w:hAnsi="Gill Sans MT"/>
          <w:b/>
          <w:bCs/>
          <w:sz w:val="48"/>
          <w:szCs w:val="48"/>
        </w:rPr>
        <w:t xml:space="preserve"> </w:t>
      </w:r>
    </w:p>
    <w:p w14:paraId="122DCF18" w14:textId="29CED552" w:rsidR="00210D71" w:rsidRPr="00210D71" w:rsidRDefault="00210D71" w:rsidP="009571E2">
      <w:pPr>
        <w:spacing w:after="0" w:line="240" w:lineRule="auto"/>
        <w:contextualSpacing/>
        <w:rPr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For Administrative and Educational Support (AES) Departments</w:t>
      </w:r>
    </w:p>
    <w:p w14:paraId="4C505042" w14:textId="77777777" w:rsidR="00FE5A77" w:rsidRPr="002E0234" w:rsidRDefault="00FE5A77" w:rsidP="009571E2">
      <w:pPr>
        <w:spacing w:after="0" w:line="240" w:lineRule="auto"/>
        <w:contextualSpacing/>
        <w:rPr>
          <w:rFonts w:ascii="Gill Sans MT" w:hAnsi="Gill Sans MT"/>
          <w:b/>
          <w:bCs/>
          <w:sz w:val="20"/>
          <w:szCs w:val="20"/>
        </w:rPr>
      </w:pPr>
    </w:p>
    <w:p w14:paraId="4CB092E0" w14:textId="11034BEC" w:rsidR="00781926" w:rsidRPr="008344B6" w:rsidRDefault="005841B9" w:rsidP="009571E2">
      <w:pPr>
        <w:spacing w:after="0" w:line="240" w:lineRule="auto"/>
        <w:contextualSpacing/>
        <w:rPr>
          <w:rFonts w:ascii="Gill Sans MT" w:hAnsi="Gill Sans MT"/>
          <w:b/>
          <w:bCs/>
          <w:sz w:val="28"/>
          <w:szCs w:val="28"/>
          <w:u w:val="single"/>
        </w:rPr>
      </w:pPr>
      <w:r w:rsidRPr="002E0234">
        <w:rPr>
          <w:rFonts w:ascii="Gill Sans MT" w:hAnsi="Gill Sans MT"/>
          <w:b/>
          <w:bCs/>
          <w:sz w:val="28"/>
          <w:szCs w:val="28"/>
        </w:rPr>
        <w:t xml:space="preserve">Department: </w:t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210D71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210D71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 xml:space="preserve">Academic </w:t>
      </w:r>
      <w:r w:rsidR="00FE5A77" w:rsidRPr="002E0234">
        <w:rPr>
          <w:rFonts w:ascii="Gill Sans MT" w:hAnsi="Gill Sans MT"/>
          <w:b/>
          <w:bCs/>
          <w:sz w:val="28"/>
          <w:szCs w:val="28"/>
        </w:rPr>
        <w:t xml:space="preserve">Year: </w:t>
      </w:r>
      <w:r w:rsidR="008344B6"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8344B6"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210D71">
        <w:rPr>
          <w:rFonts w:ascii="Gill Sans MT" w:hAnsi="Gill Sans MT"/>
          <w:b/>
          <w:bCs/>
          <w:sz w:val="28"/>
          <w:szCs w:val="28"/>
          <w:u w:val="single"/>
        </w:rPr>
        <w:tab/>
      </w:r>
    </w:p>
    <w:p w14:paraId="15EE6D8C" w14:textId="77777777" w:rsidR="005841B9" w:rsidRPr="002E0234" w:rsidRDefault="005841B9" w:rsidP="005841B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2F240C5" w14:textId="77777777" w:rsidR="0039568F" w:rsidRDefault="0039568F" w:rsidP="00334358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2559337C" w14:textId="5075B667" w:rsidR="004A39BF" w:rsidRDefault="003D7E51" w:rsidP="00334358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3D7E51">
        <w:rPr>
          <w:rFonts w:ascii="Gill Sans MT" w:hAnsi="Gill Sans MT"/>
        </w:rPr>
        <w:t xml:space="preserve">Every </w:t>
      </w:r>
      <w:r w:rsidR="00E511EF">
        <w:rPr>
          <w:rFonts w:ascii="Gill Sans MT" w:hAnsi="Gill Sans MT"/>
        </w:rPr>
        <w:t>department</w:t>
      </w:r>
      <w:r w:rsidRPr="003D7E51">
        <w:rPr>
          <w:rFonts w:ascii="Gill Sans MT" w:hAnsi="Gill Sans MT"/>
        </w:rPr>
        <w:t xml:space="preserve"> at Queens College makes a unique contribution to the College. The purpose of assessment is to showcase that work, and help you make progress toward your goals. </w:t>
      </w:r>
      <w:r w:rsidR="00C13756">
        <w:rPr>
          <w:rFonts w:ascii="Gill Sans MT" w:hAnsi="Gill Sans MT"/>
        </w:rPr>
        <w:t>A</w:t>
      </w:r>
      <w:r w:rsidRPr="003D7E51">
        <w:rPr>
          <w:rFonts w:ascii="Gill Sans MT" w:hAnsi="Gill Sans MT"/>
        </w:rPr>
        <w:t xml:space="preserve">ssessment </w:t>
      </w:r>
      <w:r w:rsidR="00C13756">
        <w:rPr>
          <w:rFonts w:ascii="Gill Sans MT" w:hAnsi="Gill Sans MT"/>
        </w:rPr>
        <w:t>can help you</w:t>
      </w:r>
      <w:r w:rsidRPr="003D7E51">
        <w:rPr>
          <w:rFonts w:ascii="Gill Sans MT" w:hAnsi="Gill Sans MT"/>
        </w:rPr>
        <w:t xml:space="preserve"> identify challenges, address concerns, and be more deliberate about solutions. </w:t>
      </w:r>
    </w:p>
    <w:p w14:paraId="37FBE4E9" w14:textId="77777777" w:rsidR="0039568F" w:rsidRDefault="0039568F" w:rsidP="000D5B96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2504C0EF" w14:textId="77777777" w:rsidR="00FB0971" w:rsidRDefault="000D5B96" w:rsidP="00FB0971">
      <w:pPr>
        <w:spacing w:after="0" w:line="240" w:lineRule="auto"/>
        <w:rPr>
          <w:rFonts w:ascii="Gill Sans MT" w:hAnsi="Gill Sans MT"/>
          <w:b/>
          <w:color w:val="00B0F0"/>
          <w:sz w:val="32"/>
        </w:rPr>
      </w:pPr>
      <w:r w:rsidRPr="002E0234">
        <w:rPr>
          <w:rFonts w:ascii="Gill Sans MT" w:hAnsi="Gill Sans MT"/>
        </w:rPr>
        <w:t xml:space="preserve">This </w:t>
      </w:r>
      <w:r w:rsidR="44995CD2" w:rsidRPr="521FDD37">
        <w:rPr>
          <w:rFonts w:ascii="Gill Sans MT" w:hAnsi="Gill Sans MT"/>
        </w:rPr>
        <w:t>template</w:t>
      </w:r>
      <w:r w:rsidR="00754860">
        <w:rPr>
          <w:rFonts w:ascii="Gill Sans MT" w:hAnsi="Gill Sans MT"/>
        </w:rPr>
        <w:t xml:space="preserve"> </w:t>
      </w:r>
      <w:r w:rsidR="00FB0971">
        <w:rPr>
          <w:rFonts w:ascii="Gill Sans MT" w:hAnsi="Gill Sans MT"/>
        </w:rPr>
        <w:t>provides</w:t>
      </w:r>
      <w:r w:rsidRPr="002E0234">
        <w:rPr>
          <w:rFonts w:ascii="Gill Sans MT" w:hAnsi="Gill Sans MT"/>
        </w:rPr>
        <w:t xml:space="preserve"> </w:t>
      </w:r>
      <w:r w:rsidR="002C6A1B">
        <w:rPr>
          <w:rFonts w:ascii="Gill Sans MT" w:hAnsi="Gill Sans MT"/>
        </w:rPr>
        <w:t xml:space="preserve">a </w:t>
      </w:r>
      <w:r w:rsidR="00235F75">
        <w:rPr>
          <w:rFonts w:ascii="Gill Sans MT" w:hAnsi="Gill Sans MT"/>
        </w:rPr>
        <w:t xml:space="preserve">place to document </w:t>
      </w:r>
      <w:r w:rsidR="00FB0971">
        <w:rPr>
          <w:rFonts w:ascii="Gill Sans MT" w:hAnsi="Gill Sans MT"/>
        </w:rPr>
        <w:t xml:space="preserve">the progress made towards achieving the objectives specified in your </w:t>
      </w:r>
      <w:r w:rsidR="00912FAD" w:rsidRPr="00912FAD">
        <w:rPr>
          <w:rFonts w:ascii="Gill Sans MT" w:hAnsi="Gill Sans MT"/>
          <w:b/>
          <w:bCs/>
        </w:rPr>
        <w:t>Annual</w:t>
      </w:r>
      <w:r w:rsidR="00912FAD">
        <w:rPr>
          <w:rFonts w:ascii="Gill Sans MT" w:hAnsi="Gill Sans MT"/>
        </w:rPr>
        <w:t xml:space="preserve"> </w:t>
      </w:r>
      <w:r w:rsidRPr="002E0234">
        <w:rPr>
          <w:rFonts w:ascii="Gill Sans MT" w:hAnsi="Gill Sans MT"/>
          <w:b/>
        </w:rPr>
        <w:t xml:space="preserve">Assessment </w:t>
      </w:r>
      <w:r w:rsidR="00235F75">
        <w:rPr>
          <w:rFonts w:ascii="Gill Sans MT" w:hAnsi="Gill Sans MT"/>
          <w:b/>
        </w:rPr>
        <w:t>P</w:t>
      </w:r>
      <w:r w:rsidR="00D12ED9">
        <w:rPr>
          <w:rFonts w:ascii="Gill Sans MT" w:hAnsi="Gill Sans MT"/>
          <w:b/>
        </w:rPr>
        <w:t>lan</w:t>
      </w:r>
      <w:r w:rsidR="00FB0971">
        <w:rPr>
          <w:rFonts w:ascii="Gill Sans MT" w:hAnsi="Gill Sans MT"/>
          <w:b/>
        </w:rPr>
        <w:t xml:space="preserve"> </w:t>
      </w:r>
      <w:r w:rsidR="00FB0971" w:rsidRPr="004821C4">
        <w:rPr>
          <w:rFonts w:ascii="Gill Sans MT" w:hAnsi="Gill Sans MT"/>
          <w:iCs/>
        </w:rPr>
        <w:t>with an eye towards how you will assess other goals in the future.</w:t>
      </w:r>
      <w:r w:rsidR="00FB0971">
        <w:rPr>
          <w:rFonts w:ascii="Gill Sans MT" w:hAnsi="Gill Sans MT"/>
          <w:iCs/>
        </w:rPr>
        <w:t xml:space="preserve"> </w:t>
      </w:r>
      <w:r w:rsidR="00FB0971">
        <w:rPr>
          <w:rFonts w:ascii="Gill Sans MT" w:hAnsi="Gill Sans MT"/>
          <w:i/>
        </w:rPr>
        <w:t xml:space="preserve">Keep in mind that the aim of assessment is </w:t>
      </w:r>
      <w:r w:rsidR="00FB0971" w:rsidRPr="00EF1570">
        <w:rPr>
          <w:rFonts w:ascii="Gill Sans MT" w:hAnsi="Gill Sans MT"/>
          <w:b/>
          <w:bCs/>
          <w:i/>
        </w:rPr>
        <w:t>improvement over time</w:t>
      </w:r>
      <w:r w:rsidR="00FB0971">
        <w:rPr>
          <w:rFonts w:ascii="Gill Sans MT" w:hAnsi="Gill Sans MT"/>
          <w:i/>
        </w:rPr>
        <w:t xml:space="preserve">. Assessment should be </w:t>
      </w:r>
      <w:r w:rsidR="00FB0971" w:rsidRPr="00EF1570">
        <w:rPr>
          <w:rFonts w:ascii="Gill Sans MT" w:hAnsi="Gill Sans MT"/>
          <w:b/>
          <w:bCs/>
          <w:i/>
        </w:rPr>
        <w:t>useful, actionable, manageable, and sustainable</w:t>
      </w:r>
      <w:r w:rsidR="00FB0971">
        <w:rPr>
          <w:rFonts w:ascii="Gill Sans MT" w:hAnsi="Gill Sans MT"/>
          <w:i/>
        </w:rPr>
        <w:t xml:space="preserve">. </w:t>
      </w:r>
    </w:p>
    <w:p w14:paraId="1236D73D" w14:textId="77777777" w:rsidR="00FB0971" w:rsidRDefault="00FB0971" w:rsidP="009571E2">
      <w:pPr>
        <w:spacing w:after="0" w:line="240" w:lineRule="auto"/>
        <w:contextualSpacing/>
        <w:rPr>
          <w:rFonts w:ascii="Gill Sans MT" w:hAnsi="Gill Sans MT"/>
          <w:b/>
          <w:color w:val="00B0F0"/>
          <w:sz w:val="32"/>
        </w:rPr>
      </w:pPr>
    </w:p>
    <w:p w14:paraId="4D298482" w14:textId="429BFCF5" w:rsidR="00947777" w:rsidRPr="00FB0971" w:rsidRDefault="00D50EA7" w:rsidP="00FB0971">
      <w:pPr>
        <w:spacing w:after="0" w:line="240" w:lineRule="auto"/>
        <w:contextualSpacing/>
        <w:rPr>
          <w:rFonts w:ascii="Gill Sans MT" w:hAnsi="Gill Sans MT"/>
          <w:b/>
          <w:color w:val="00B0F0"/>
          <w:sz w:val="32"/>
        </w:rPr>
      </w:pPr>
      <w:r>
        <w:rPr>
          <w:rFonts w:ascii="Gill Sans MT" w:hAnsi="Gill Sans MT"/>
          <w:b/>
          <w:color w:val="DC314A"/>
          <w:sz w:val="32"/>
        </w:rPr>
        <w:t xml:space="preserve">Annual </w:t>
      </w:r>
      <w:r w:rsidR="009571E2" w:rsidRPr="00E90E63">
        <w:rPr>
          <w:rFonts w:ascii="Gill Sans MT" w:hAnsi="Gill Sans MT"/>
          <w:b/>
          <w:color w:val="DC314A"/>
          <w:sz w:val="32"/>
        </w:rPr>
        <w:t xml:space="preserve">Assessment </w:t>
      </w:r>
      <w:r w:rsidR="00FB0971">
        <w:rPr>
          <w:rFonts w:ascii="Gill Sans MT" w:hAnsi="Gill Sans MT"/>
          <w:b/>
          <w:color w:val="DC314A"/>
          <w:sz w:val="32"/>
        </w:rPr>
        <w:t>Report</w:t>
      </w:r>
      <w:r w:rsidR="005841B9" w:rsidRPr="00E90E63">
        <w:rPr>
          <w:rFonts w:ascii="Gill Sans MT" w:hAnsi="Gill Sans MT"/>
          <w:b/>
          <w:color w:val="DC314A"/>
          <w:sz w:val="32"/>
        </w:rPr>
        <w:t>:</w:t>
      </w:r>
      <w:r w:rsidR="00FB0971">
        <w:rPr>
          <w:rFonts w:ascii="Gill Sans MT" w:hAnsi="Gill Sans MT"/>
          <w:b/>
          <w:color w:val="DC314A"/>
          <w:sz w:val="32"/>
        </w:rPr>
        <w:t xml:space="preserve"> </w:t>
      </w:r>
      <w:r w:rsidR="00FB0971">
        <w:rPr>
          <w:rFonts w:ascii="Gill Sans MT" w:hAnsi="Gill Sans MT"/>
          <w:bCs/>
          <w:color w:val="000000" w:themeColor="text1"/>
        </w:rPr>
        <w:t xml:space="preserve">First, copy over the content in the identical grid from the Annual Assessment Plan you completed earlier in the year. </w:t>
      </w:r>
      <w:r w:rsidR="00FB0971">
        <w:rPr>
          <w:rFonts w:ascii="Gill Sans MT" w:hAnsi="Gill Sans MT"/>
        </w:rPr>
        <w:t>Then, add in your assessment findings/results in the 4</w:t>
      </w:r>
      <w:r w:rsidR="00FB0971" w:rsidRPr="00FB0971">
        <w:rPr>
          <w:rFonts w:ascii="Gill Sans MT" w:hAnsi="Gill Sans MT"/>
          <w:vertAlign w:val="superscript"/>
        </w:rPr>
        <w:t>th</w:t>
      </w:r>
      <w:r w:rsidR="00FB0971">
        <w:rPr>
          <w:rFonts w:ascii="Gill Sans MT" w:hAnsi="Gill Sans MT"/>
        </w:rPr>
        <w:t xml:space="preserve"> column. Lastly, identify what actions you will take </w:t>
      </w:r>
      <w:r w:rsidR="00FB0971" w:rsidRPr="00FB0971">
        <w:rPr>
          <w:rFonts w:ascii="Gill Sans MT" w:hAnsi="Gill Sans MT"/>
          <w:i/>
          <w:iCs/>
        </w:rPr>
        <w:t>based on these findings</w:t>
      </w:r>
      <w:r w:rsidR="00FB0971">
        <w:rPr>
          <w:rFonts w:ascii="Gill Sans MT" w:hAnsi="Gill Sans MT"/>
        </w:rPr>
        <w:t>. This will be the connection between this year’s assessment activities and next years’ assessment activities.</w:t>
      </w:r>
    </w:p>
    <w:p w14:paraId="0B494EFB" w14:textId="77777777" w:rsidR="00F5143E" w:rsidRPr="002E0234" w:rsidRDefault="00F5143E" w:rsidP="00F5143E">
      <w:pPr>
        <w:spacing w:after="0" w:line="240" w:lineRule="auto"/>
        <w:rPr>
          <w:rFonts w:ascii="Gill Sans MT" w:hAnsi="Gill Sans MT"/>
          <w:i/>
        </w:rPr>
      </w:pPr>
    </w:p>
    <w:p w14:paraId="416C4734" w14:textId="77777777" w:rsidR="005A39C1" w:rsidRPr="002E0234" w:rsidRDefault="005A39C1" w:rsidP="009571E2">
      <w:pPr>
        <w:spacing w:after="0" w:line="240" w:lineRule="auto"/>
        <w:contextualSpacing/>
        <w:rPr>
          <w:rFonts w:ascii="Gill Sans MT" w:hAnsi="Gill Sans MT"/>
        </w:rPr>
      </w:pPr>
    </w:p>
    <w:tbl>
      <w:tblPr>
        <w:tblStyle w:val="TableGrid"/>
        <w:tblW w:w="1394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60546E" w:rsidRPr="002E0234" w14:paraId="6F19EFF4" w14:textId="05FA2B06" w:rsidTr="00FB0971">
        <w:trPr>
          <w:trHeight w:val="728"/>
          <w:tblHeader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9513EB9" w14:textId="694D5B10" w:rsidR="0060546E" w:rsidRPr="008260E8" w:rsidRDefault="009642CE" w:rsidP="009571E2">
            <w:pPr>
              <w:rPr>
                <w:rFonts w:ascii="Gill Sans MT" w:hAnsi="Gill Sans MT"/>
                <w:b/>
                <w:color w:val="DC314A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DC314A"/>
              </w:rPr>
              <w:t xml:space="preserve">First </w:t>
            </w:r>
            <w:r w:rsidR="0060546E" w:rsidRPr="00F05BB2">
              <w:rPr>
                <w:rFonts w:ascii="Gill Sans MT" w:hAnsi="Gill Sans MT"/>
                <w:b/>
                <w:color w:val="DC314A"/>
              </w:rPr>
              <w:t>Goal assessed this year:</w:t>
            </w:r>
          </w:p>
        </w:tc>
      </w:tr>
      <w:tr w:rsidR="008A761F" w:rsidRPr="002E0234" w14:paraId="4468EB74" w14:textId="77777777" w:rsidTr="00FB0971">
        <w:trPr>
          <w:trHeight w:val="719"/>
          <w:tblHeader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0ADBE44" w14:textId="4059B672" w:rsidR="008A761F" w:rsidRPr="00210D71" w:rsidRDefault="008A761F" w:rsidP="009571E2">
            <w:pPr>
              <w:rPr>
                <w:rFonts w:ascii="Gill Sans MT" w:hAnsi="Gill Sans MT"/>
                <w:b/>
                <w:color w:val="262626" w:themeColor="text1" w:themeTint="D9"/>
                <w:sz w:val="20"/>
                <w:szCs w:val="20"/>
              </w:rPr>
            </w:pPr>
            <w:r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How does </w:t>
            </w:r>
            <w:r w:rsidR="003A0009" w:rsidRPr="00210D71">
              <w:rPr>
                <w:rFonts w:ascii="Gill Sans MT" w:hAnsi="Gill Sans MT"/>
                <w:b/>
                <w:color w:val="262626" w:themeColor="text1" w:themeTint="D9"/>
              </w:rPr>
              <w:t>this</w:t>
            </w:r>
            <w:r w:rsidR="001966B6"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 go</w:t>
            </w:r>
            <w:r w:rsidR="003A0009" w:rsidRPr="00210D71">
              <w:rPr>
                <w:rFonts w:ascii="Gill Sans MT" w:hAnsi="Gill Sans MT"/>
                <w:b/>
                <w:color w:val="262626" w:themeColor="text1" w:themeTint="D9"/>
              </w:rPr>
              <w:t>al</w:t>
            </w:r>
            <w:r w:rsidR="001966B6"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 support </w:t>
            </w:r>
            <w:r w:rsidR="00E75A18" w:rsidRPr="00210D71">
              <w:rPr>
                <w:rFonts w:ascii="Gill Sans MT" w:hAnsi="Gill Sans MT"/>
                <w:b/>
                <w:color w:val="262626" w:themeColor="text1" w:themeTint="D9"/>
              </w:rPr>
              <w:t>or</w:t>
            </w:r>
            <w:r w:rsidR="001966B6"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 connect to the QC Mission or the QC Strategic Plan?</w:t>
            </w:r>
          </w:p>
        </w:tc>
      </w:tr>
      <w:tr w:rsidR="007C5ED7" w:rsidRPr="002E0234" w14:paraId="0B47F9BF" w14:textId="76A3F74D" w:rsidTr="00FB0971">
        <w:trPr>
          <w:trHeight w:val="449"/>
          <w:tblHeader/>
        </w:trPr>
        <w:tc>
          <w:tcPr>
            <w:tcW w:w="2789" w:type="dxa"/>
            <w:tcBorders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02BA9401" w14:textId="77777777" w:rsidR="007C5ED7" w:rsidRDefault="007C5ED7" w:rsidP="009571E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(1) Objectives Assessed</w:t>
            </w:r>
          </w:p>
          <w:p w14:paraId="12C6D5C0" w14:textId="77777777" w:rsidR="00210D71" w:rsidRPr="00210D71" w:rsidRDefault="00210D71" w:rsidP="009571E2">
            <w:pPr>
              <w:rPr>
                <w:rFonts w:ascii="Gill Sans MT" w:hAnsi="Gill Sans MT"/>
                <w:bCs/>
                <w:i/>
                <w:iCs/>
                <w:sz w:val="16"/>
                <w:szCs w:val="16"/>
              </w:rPr>
            </w:pPr>
          </w:p>
          <w:p w14:paraId="09478082" w14:textId="419BC55B" w:rsidR="00210D71" w:rsidRPr="00210D71" w:rsidRDefault="00210D71" w:rsidP="009571E2">
            <w:pPr>
              <w:rPr>
                <w:rFonts w:ascii="Gill Sans MT" w:hAnsi="Gill Sans MT"/>
                <w:bCs/>
                <w:i/>
                <w:iCs/>
              </w:rPr>
            </w:pP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719A497" w14:textId="06F4FDDA" w:rsidR="007C5ED7" w:rsidRPr="002E0234" w:rsidRDefault="007C5ED7" w:rsidP="009571E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bCs/>
              </w:rPr>
              <w:t xml:space="preserve">(2) </w:t>
            </w:r>
            <w:r w:rsidRPr="00726B5B">
              <w:rPr>
                <w:rFonts w:ascii="Gill Sans MT" w:hAnsi="Gill Sans MT"/>
                <w:b/>
                <w:bCs/>
              </w:rPr>
              <w:t>Assessment Metho</w:t>
            </w:r>
            <w:r>
              <w:rPr>
                <w:rFonts w:ascii="Gill Sans MT" w:hAnsi="Gill Sans MT"/>
                <w:b/>
                <w:bCs/>
              </w:rPr>
              <w:t>ds, Tools, or Measures</w:t>
            </w: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4DCBF285" w14:textId="4FCD56BE" w:rsidR="007C5ED7" w:rsidRPr="002E0234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(3) Expected Results or Benchmarks</w:t>
            </w: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7FAC663B" w14:textId="1385846D" w:rsidR="007C5ED7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(4) Findings</w:t>
            </w:r>
          </w:p>
          <w:p w14:paraId="2423C4F7" w14:textId="24875899" w:rsidR="007C5ED7" w:rsidRPr="00E74285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Cs/>
                <w:sz w:val="21"/>
                <w:szCs w:val="21"/>
              </w:rPr>
            </w:pP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</w:tcBorders>
            <w:shd w:val="clear" w:color="auto" w:fill="000000"/>
          </w:tcPr>
          <w:p w14:paraId="6AD7CC25" w14:textId="29E0C98C" w:rsidR="007C5ED7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(5) Use of Findings</w:t>
            </w:r>
          </w:p>
          <w:p w14:paraId="0B534CD2" w14:textId="05A3A949" w:rsidR="007C5ED7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</w:p>
        </w:tc>
      </w:tr>
      <w:tr w:rsidR="007C5ED7" w:rsidRPr="002E0234" w14:paraId="6936AE62" w14:textId="7B9E1C0C" w:rsidTr="00FB0971">
        <w:trPr>
          <w:trHeight w:val="798"/>
        </w:trPr>
        <w:tc>
          <w:tcPr>
            <w:tcW w:w="2789" w:type="dxa"/>
            <w:tcBorders>
              <w:top w:val="double" w:sz="4" w:space="0" w:color="auto"/>
              <w:right w:val="double" w:sz="4" w:space="0" w:color="404040" w:themeColor="text1" w:themeTint="BF"/>
            </w:tcBorders>
          </w:tcPr>
          <w:p w14:paraId="60D99946" w14:textId="450B3FF5" w:rsidR="007C5ED7" w:rsidRPr="00ED23EA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16DA02FA" w14:textId="77459FAA" w:rsidR="007C5ED7" w:rsidRPr="00ED23EA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44B0DD8D" w14:textId="57DA92FC" w:rsidR="007C5ED7" w:rsidRPr="00ED23EA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404040" w:themeColor="text1" w:themeTint="BF"/>
            </w:tcBorders>
            <w:shd w:val="clear" w:color="auto" w:fill="auto"/>
          </w:tcPr>
          <w:p w14:paraId="503054EB" w14:textId="38C81F8C" w:rsidR="007C5ED7" w:rsidRPr="00FB0971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  <w:r w:rsidRPr="00FB0971">
              <w:rPr>
                <w:rFonts w:ascii="Gill Sans MT" w:hAnsi="Gill Sans MT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double" w:sz="4" w:space="0" w:color="auto"/>
            </w:tcBorders>
            <w:shd w:val="clear" w:color="auto" w:fill="auto"/>
          </w:tcPr>
          <w:p w14:paraId="7BA70346" w14:textId="77777777" w:rsidR="007C5ED7" w:rsidRPr="00FB0971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="007C5ED7" w:rsidRPr="002E0234" w14:paraId="13973562" w14:textId="28F44348" w:rsidTr="00FB0971">
        <w:trPr>
          <w:trHeight w:val="809"/>
        </w:trPr>
        <w:tc>
          <w:tcPr>
            <w:tcW w:w="2789" w:type="dxa"/>
            <w:tcBorders>
              <w:right w:val="double" w:sz="4" w:space="0" w:color="404040" w:themeColor="text1" w:themeTint="BF"/>
            </w:tcBorders>
          </w:tcPr>
          <w:p w14:paraId="1FA9EDE9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5518B672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301C1319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</w:tcBorders>
            <w:shd w:val="clear" w:color="auto" w:fill="auto"/>
          </w:tcPr>
          <w:p w14:paraId="40157E33" w14:textId="77777777" w:rsidR="007C5ED7" w:rsidRPr="00FB0971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3DC5E3EB" w14:textId="77777777" w:rsidR="007C5ED7" w:rsidRPr="00FB0971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="007C5ED7" w:rsidRPr="002E0234" w14:paraId="6273BAEA" w14:textId="137EDC35" w:rsidTr="00FB0971">
        <w:trPr>
          <w:trHeight w:val="791"/>
        </w:trPr>
        <w:tc>
          <w:tcPr>
            <w:tcW w:w="2789" w:type="dxa"/>
            <w:tcBorders>
              <w:right w:val="double" w:sz="4" w:space="0" w:color="404040" w:themeColor="text1" w:themeTint="BF"/>
            </w:tcBorders>
          </w:tcPr>
          <w:p w14:paraId="5B6AF3B1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3113BD2C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5D4CFBBA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</w:tcBorders>
            <w:shd w:val="clear" w:color="auto" w:fill="auto"/>
          </w:tcPr>
          <w:p w14:paraId="6D61F7FE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  <w:tc>
          <w:tcPr>
            <w:tcW w:w="2789" w:type="dxa"/>
            <w:shd w:val="clear" w:color="auto" w:fill="auto"/>
          </w:tcPr>
          <w:p w14:paraId="04D2941B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</w:tr>
    </w:tbl>
    <w:p w14:paraId="5FCA3901" w14:textId="2480D86B" w:rsidR="00ED23EA" w:rsidRDefault="00ED23EA">
      <w:pPr>
        <w:rPr>
          <w:rFonts w:ascii="Gill Sans MT" w:hAnsi="Gill Sans MT"/>
          <w:b/>
        </w:rPr>
      </w:pPr>
    </w:p>
    <w:p w14:paraId="38323AF2" w14:textId="77777777" w:rsidR="00721BB4" w:rsidRDefault="00721BB4" w:rsidP="009C3FF8">
      <w:pPr>
        <w:spacing w:after="0" w:line="240" w:lineRule="auto"/>
        <w:rPr>
          <w:b/>
        </w:rPr>
      </w:pPr>
    </w:p>
    <w:p w14:paraId="3C9CFE4F" w14:textId="77777777" w:rsidR="00721BB4" w:rsidRDefault="00721BB4" w:rsidP="009C3FF8">
      <w:pPr>
        <w:spacing w:after="0" w:line="240" w:lineRule="auto"/>
        <w:rPr>
          <w:b/>
        </w:rPr>
      </w:pPr>
    </w:p>
    <w:tbl>
      <w:tblPr>
        <w:tblStyle w:val="TableGrid"/>
        <w:tblW w:w="1394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ED23EA" w:rsidRPr="002E0234" w14:paraId="283B1757" w14:textId="77777777" w:rsidTr="00FB0971">
        <w:trPr>
          <w:trHeight w:val="728"/>
          <w:tblHeader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D704CB3" w14:textId="7B9A625C" w:rsidR="00ED23EA" w:rsidRPr="008260E8" w:rsidRDefault="00ED23EA" w:rsidP="00454A9A">
            <w:pPr>
              <w:rPr>
                <w:rFonts w:ascii="Gill Sans MT" w:hAnsi="Gill Sans MT"/>
                <w:b/>
                <w:color w:val="DC314A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DC314A"/>
              </w:rPr>
              <w:t xml:space="preserve">Second </w:t>
            </w:r>
            <w:r w:rsidRPr="00F05BB2">
              <w:rPr>
                <w:rFonts w:ascii="Gill Sans MT" w:hAnsi="Gill Sans MT"/>
                <w:b/>
                <w:color w:val="DC314A"/>
              </w:rPr>
              <w:t>Goal assessed this year:</w:t>
            </w:r>
          </w:p>
        </w:tc>
      </w:tr>
      <w:tr w:rsidR="00ED23EA" w:rsidRPr="002E0234" w14:paraId="28FF3F74" w14:textId="77777777" w:rsidTr="00FB0971">
        <w:trPr>
          <w:trHeight w:val="719"/>
          <w:tblHeader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DFB33CD" w14:textId="77777777" w:rsidR="00ED23EA" w:rsidRPr="00210D71" w:rsidRDefault="00ED23EA" w:rsidP="00454A9A">
            <w:pPr>
              <w:rPr>
                <w:rFonts w:ascii="Gill Sans MT" w:hAnsi="Gill Sans MT"/>
                <w:b/>
                <w:color w:val="262626" w:themeColor="text1" w:themeTint="D9"/>
                <w:sz w:val="20"/>
                <w:szCs w:val="20"/>
              </w:rPr>
            </w:pPr>
            <w:r w:rsidRPr="00210D71">
              <w:rPr>
                <w:rFonts w:ascii="Gill Sans MT" w:hAnsi="Gill Sans MT"/>
                <w:b/>
                <w:color w:val="262626" w:themeColor="text1" w:themeTint="D9"/>
              </w:rPr>
              <w:t>How does this goal support or connect to the QC Mission or the QC Strategic Plan?</w:t>
            </w:r>
          </w:p>
        </w:tc>
      </w:tr>
      <w:tr w:rsidR="00F04E35" w:rsidRPr="002E0234" w14:paraId="615A16D4" w14:textId="77777777" w:rsidTr="00FB0971">
        <w:trPr>
          <w:trHeight w:val="161"/>
          <w:tblHeader/>
        </w:trPr>
        <w:tc>
          <w:tcPr>
            <w:tcW w:w="2789" w:type="dxa"/>
            <w:tcBorders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81C666E" w14:textId="77777777" w:rsidR="00210D71" w:rsidRDefault="00ED23EA" w:rsidP="00210D7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(1) Objectives Assessed</w:t>
            </w:r>
          </w:p>
          <w:p w14:paraId="14923D84" w14:textId="77777777" w:rsidR="00210D71" w:rsidRPr="00210D71" w:rsidRDefault="00210D71" w:rsidP="00210D71">
            <w:pPr>
              <w:rPr>
                <w:rFonts w:ascii="Gill Sans MT" w:hAnsi="Gill Sans MT"/>
                <w:bCs/>
                <w:i/>
                <w:iCs/>
                <w:sz w:val="16"/>
                <w:szCs w:val="16"/>
              </w:rPr>
            </w:pPr>
          </w:p>
          <w:p w14:paraId="633201E8" w14:textId="7DFB54F0" w:rsidR="00ED23EA" w:rsidRPr="002E0234" w:rsidRDefault="00ED23EA" w:rsidP="00210D71">
            <w:pPr>
              <w:rPr>
                <w:rFonts w:ascii="Gill Sans MT" w:hAnsi="Gill Sans MT"/>
                <w:b/>
              </w:rPr>
            </w:pP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0800709" w14:textId="77777777" w:rsidR="00ED23EA" w:rsidRPr="002E0234" w:rsidRDefault="00ED23EA" w:rsidP="00454A9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bCs/>
              </w:rPr>
              <w:t xml:space="preserve">(2) </w:t>
            </w:r>
            <w:r w:rsidRPr="00726B5B">
              <w:rPr>
                <w:rFonts w:ascii="Gill Sans MT" w:hAnsi="Gill Sans MT"/>
                <w:b/>
                <w:bCs/>
              </w:rPr>
              <w:t>Assessment Metho</w:t>
            </w:r>
            <w:r>
              <w:rPr>
                <w:rFonts w:ascii="Gill Sans MT" w:hAnsi="Gill Sans MT"/>
                <w:b/>
                <w:bCs/>
              </w:rPr>
              <w:t>ds, Tools, or Measures</w:t>
            </w: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A9AB160" w14:textId="77777777" w:rsidR="00ED23EA" w:rsidRPr="002E0234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(3) Expected Results or Benchmarks</w:t>
            </w: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3B935FD4" w14:textId="77777777" w:rsidR="00ED23EA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(4) Findings</w:t>
            </w:r>
          </w:p>
          <w:p w14:paraId="1FD02B73" w14:textId="77777777" w:rsidR="00ED23EA" w:rsidRPr="00E74285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Cs/>
                <w:sz w:val="21"/>
                <w:szCs w:val="21"/>
              </w:rPr>
            </w:pPr>
          </w:p>
        </w:tc>
        <w:tc>
          <w:tcPr>
            <w:tcW w:w="2789" w:type="dxa"/>
            <w:tcBorders>
              <w:left w:val="double" w:sz="4" w:space="0" w:color="D9D9D9" w:themeColor="background1" w:themeShade="D9"/>
              <w:bottom w:val="double" w:sz="4" w:space="0" w:color="auto"/>
            </w:tcBorders>
            <w:shd w:val="clear" w:color="auto" w:fill="000000"/>
          </w:tcPr>
          <w:p w14:paraId="101F8FAE" w14:textId="77777777" w:rsidR="00ED23EA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(5) Use of Findings</w:t>
            </w:r>
          </w:p>
          <w:p w14:paraId="25D7C2D4" w14:textId="77777777" w:rsidR="00ED23EA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</w:p>
        </w:tc>
      </w:tr>
      <w:tr w:rsidR="008D4379" w:rsidRPr="002E0234" w14:paraId="42AE8B5A" w14:textId="77777777" w:rsidTr="00FB0971">
        <w:trPr>
          <w:trHeight w:val="798"/>
        </w:trPr>
        <w:tc>
          <w:tcPr>
            <w:tcW w:w="2789" w:type="dxa"/>
            <w:tcBorders>
              <w:top w:val="double" w:sz="4" w:space="0" w:color="auto"/>
              <w:right w:val="double" w:sz="4" w:space="0" w:color="404040" w:themeColor="text1" w:themeTint="BF"/>
            </w:tcBorders>
          </w:tcPr>
          <w:p w14:paraId="582ABEB9" w14:textId="77777777" w:rsidR="00ED23EA" w:rsidRPr="00ED23EA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7AE394C6" w14:textId="77777777" w:rsidR="00ED23EA" w:rsidRPr="00ED23EA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07CF5A68" w14:textId="77777777" w:rsidR="00ED23EA" w:rsidRPr="00ED23EA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404040" w:themeColor="text1" w:themeTint="BF"/>
            </w:tcBorders>
            <w:shd w:val="clear" w:color="auto" w:fill="auto"/>
          </w:tcPr>
          <w:p w14:paraId="38CBFF9B" w14:textId="6CBC6CEA" w:rsidR="00ED23EA" w:rsidRPr="00FB0971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  <w:r w:rsidRPr="00FB0971">
              <w:rPr>
                <w:rFonts w:ascii="Gill Sans MT" w:hAnsi="Gill Sans MT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double" w:sz="4" w:space="0" w:color="auto"/>
            </w:tcBorders>
            <w:shd w:val="clear" w:color="auto" w:fill="auto"/>
          </w:tcPr>
          <w:p w14:paraId="05199D27" w14:textId="77777777" w:rsidR="00ED23EA" w:rsidRPr="00FB0971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="008D4379" w:rsidRPr="002E0234" w14:paraId="1F518935" w14:textId="77777777" w:rsidTr="00FB0971">
        <w:trPr>
          <w:trHeight w:val="809"/>
        </w:trPr>
        <w:tc>
          <w:tcPr>
            <w:tcW w:w="2789" w:type="dxa"/>
            <w:tcBorders>
              <w:right w:val="double" w:sz="4" w:space="0" w:color="404040" w:themeColor="text1" w:themeTint="BF"/>
            </w:tcBorders>
          </w:tcPr>
          <w:p w14:paraId="3D24DFA6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4AA4C8FB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2EBF31AE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</w:tcBorders>
            <w:shd w:val="clear" w:color="auto" w:fill="auto"/>
          </w:tcPr>
          <w:p w14:paraId="77E1BAA5" w14:textId="77777777" w:rsidR="00ED23EA" w:rsidRPr="00FB0971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29C2555D" w14:textId="77777777" w:rsidR="00ED23EA" w:rsidRPr="00FB0971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="008D4379" w:rsidRPr="002E0234" w14:paraId="4C67ECFB" w14:textId="77777777" w:rsidTr="00FB0971">
        <w:trPr>
          <w:trHeight w:val="791"/>
        </w:trPr>
        <w:tc>
          <w:tcPr>
            <w:tcW w:w="2789" w:type="dxa"/>
            <w:tcBorders>
              <w:right w:val="double" w:sz="4" w:space="0" w:color="404040" w:themeColor="text1" w:themeTint="BF"/>
            </w:tcBorders>
          </w:tcPr>
          <w:p w14:paraId="1609877B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069F2944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22FED64B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double" w:sz="4" w:space="0" w:color="404040" w:themeColor="text1" w:themeTint="BF"/>
            </w:tcBorders>
            <w:shd w:val="clear" w:color="auto" w:fill="auto"/>
          </w:tcPr>
          <w:p w14:paraId="256FC4C1" w14:textId="77777777" w:rsidR="00ED23EA" w:rsidRPr="00FB0971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4BDBDADB" w14:textId="77777777" w:rsidR="00ED23EA" w:rsidRPr="00FB0971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</w:tbl>
    <w:p w14:paraId="7EF5D060" w14:textId="77777777" w:rsidR="00721BB4" w:rsidRDefault="00721BB4" w:rsidP="00721BB4">
      <w:pPr>
        <w:spacing w:after="0" w:line="240" w:lineRule="auto"/>
        <w:rPr>
          <w:rFonts w:ascii="Gill Sans MT" w:hAnsi="Gill Sans MT"/>
          <w:b/>
        </w:rPr>
      </w:pPr>
    </w:p>
    <w:p w14:paraId="5E68C695" w14:textId="5F51F9F2" w:rsidR="00ED23EA" w:rsidRDefault="00ED23EA" w:rsidP="629B19C0">
      <w:pPr>
        <w:spacing w:after="0" w:line="240" w:lineRule="auto"/>
        <w:rPr>
          <w:rFonts w:ascii="Gill Sans MT" w:hAnsi="Gill Sans MT"/>
          <w:b/>
        </w:rPr>
      </w:pPr>
    </w:p>
    <w:p w14:paraId="73B4829A" w14:textId="77777777" w:rsidR="00D17B9F" w:rsidRDefault="00D17B9F" w:rsidP="00721BB4">
      <w:pPr>
        <w:spacing w:after="0" w:line="240" w:lineRule="auto"/>
        <w:rPr>
          <w:rFonts w:ascii="Gill Sans MT" w:hAnsi="Gill Sans MT"/>
          <w:b/>
        </w:rPr>
      </w:pPr>
    </w:p>
    <w:p w14:paraId="68AC89A9" w14:textId="77777777" w:rsidR="00ED23EA" w:rsidRDefault="00ED23EA" w:rsidP="00721BB4">
      <w:pPr>
        <w:spacing w:after="0" w:line="240" w:lineRule="auto"/>
        <w:rPr>
          <w:rFonts w:ascii="Gill Sans MT" w:hAnsi="Gill Sans MT"/>
          <w:b/>
        </w:rPr>
      </w:pPr>
    </w:p>
    <w:p w14:paraId="3747E79D" w14:textId="3814D7FF" w:rsidR="00721BB4" w:rsidRPr="002E0234" w:rsidRDefault="00FB0971" w:rsidP="00721BB4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Additional Comments:</w:t>
      </w: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13860"/>
      </w:tblGrid>
      <w:tr w:rsidR="00721BB4" w14:paraId="0B3E1693" w14:textId="77777777" w:rsidTr="00FB0971">
        <w:trPr>
          <w:trHeight w:val="1763"/>
        </w:trPr>
        <w:tc>
          <w:tcPr>
            <w:tcW w:w="13860" w:type="dxa"/>
          </w:tcPr>
          <w:p w14:paraId="5C8D4BB9" w14:textId="77777777" w:rsidR="00721BB4" w:rsidRDefault="00721BB4" w:rsidP="00454A9A">
            <w:pPr>
              <w:rPr>
                <w:b/>
              </w:rPr>
            </w:pPr>
          </w:p>
          <w:p w14:paraId="339EE24E" w14:textId="77777777" w:rsidR="00721BB4" w:rsidRPr="00E61571" w:rsidRDefault="00721BB4" w:rsidP="00454A9A">
            <w:pPr>
              <w:rPr>
                <w:b/>
                <w:sz w:val="20"/>
                <w:szCs w:val="20"/>
              </w:rPr>
            </w:pPr>
          </w:p>
          <w:p w14:paraId="715CABF7" w14:textId="77777777" w:rsidR="00721BB4" w:rsidRDefault="00721BB4" w:rsidP="00454A9A">
            <w:pPr>
              <w:rPr>
                <w:b/>
              </w:rPr>
            </w:pPr>
          </w:p>
        </w:tc>
      </w:tr>
    </w:tbl>
    <w:p w14:paraId="67F4B1D5" w14:textId="77777777" w:rsidR="00721BB4" w:rsidRDefault="00721BB4" w:rsidP="00721BB4">
      <w:pPr>
        <w:spacing w:after="0" w:line="240" w:lineRule="auto"/>
        <w:rPr>
          <w:rFonts w:ascii="Gill Sans MT" w:hAnsi="Gill Sans MT"/>
          <w:b/>
        </w:rPr>
      </w:pPr>
    </w:p>
    <w:p w14:paraId="1CDDAB00" w14:textId="77777777" w:rsidR="00721BB4" w:rsidRPr="00A93159" w:rsidRDefault="00721BB4" w:rsidP="009C3FF8">
      <w:pPr>
        <w:spacing w:after="0" w:line="240" w:lineRule="auto"/>
        <w:rPr>
          <w:b/>
        </w:rPr>
      </w:pPr>
    </w:p>
    <w:sectPr w:rsidR="00721BB4" w:rsidRPr="00A93159" w:rsidSect="00930B36">
      <w:footerReference w:type="even" r:id="rId12"/>
      <w:footerReference w:type="default" r:id="rId13"/>
      <w:pgSz w:w="15840" w:h="12240" w:orient="landscape"/>
      <w:pgMar w:top="603" w:right="720" w:bottom="720" w:left="720" w:header="3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78F2" w14:textId="77777777" w:rsidR="007F127D" w:rsidRDefault="007F127D" w:rsidP="009B271E">
      <w:pPr>
        <w:spacing w:after="0" w:line="240" w:lineRule="auto"/>
      </w:pPr>
      <w:r>
        <w:separator/>
      </w:r>
    </w:p>
  </w:endnote>
  <w:endnote w:type="continuationSeparator" w:id="0">
    <w:p w14:paraId="2EEC6A48" w14:textId="77777777" w:rsidR="007F127D" w:rsidRDefault="007F127D" w:rsidP="009B271E">
      <w:pPr>
        <w:spacing w:after="0" w:line="240" w:lineRule="auto"/>
      </w:pPr>
      <w:r>
        <w:continuationSeparator/>
      </w:r>
    </w:p>
  </w:endnote>
  <w:endnote w:type="continuationNotice" w:id="1">
    <w:p w14:paraId="6C60DEDE" w14:textId="77777777" w:rsidR="007F127D" w:rsidRDefault="007F1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562C" w14:textId="77777777" w:rsidR="00F06C8B" w:rsidRPr="00406302" w:rsidRDefault="00F06C8B" w:rsidP="00F06C8B">
    <w:pPr>
      <w:pStyle w:val="Footer"/>
      <w:framePr w:wrap="around" w:vAnchor="text" w:hAnchor="page" w:x="721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95702F0" w14:textId="0C8D9AD9" w:rsidR="009571E2" w:rsidRDefault="009571E2" w:rsidP="00DB0F60">
    <w:pPr>
      <w:pStyle w:val="Footer"/>
      <w:framePr w:wrap="around" w:vAnchor="text" w:hAnchor="margin" w:y="1"/>
      <w:rPr>
        <w:rStyle w:val="PageNumber"/>
      </w:rPr>
    </w:pPr>
  </w:p>
  <w:p w14:paraId="4F0B2353" w14:textId="6FBEE52E" w:rsidR="009571E2" w:rsidRDefault="00F06C8B" w:rsidP="00F06C8B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="006E546B" w:rsidRPr="00406302">
      <w:rPr>
        <w:rFonts w:ascii="Gill Sans MT" w:hAnsi="Gill Sans MT"/>
      </w:rPr>
      <w:t xml:space="preserve">Assessment resources are available at </w:t>
    </w:r>
    <w:hyperlink r:id="rId1" w:history="1">
      <w:r w:rsidR="006E546B" w:rsidRPr="00406302">
        <w:rPr>
          <w:rStyle w:val="Hyperlink"/>
          <w:rFonts w:ascii="Gill Sans MT" w:hAnsi="Gill Sans MT"/>
        </w:rPr>
        <w:t>www.qc.cuny.edu/assessment</w:t>
      </w:r>
    </w:hyperlink>
    <w:r w:rsidR="006E546B" w:rsidRPr="00406302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9E96" w14:textId="77777777" w:rsidR="009571E2" w:rsidRPr="00406302" w:rsidRDefault="009571E2" w:rsidP="00A13A09">
    <w:pPr>
      <w:pStyle w:val="Footer"/>
      <w:framePr w:wrap="around" w:vAnchor="text" w:hAnchor="page" w:x="721" w:yAlign="cen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9A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E3572A" w14:textId="43D44BB0" w:rsidR="00385128" w:rsidRPr="00406302" w:rsidRDefault="00F06C8B" w:rsidP="002E0234">
    <w:pPr>
      <w:pStyle w:val="Footer"/>
      <w:rPr>
        <w:rFonts w:ascii="Gill Sans MT" w:hAnsi="Gill Sans MT"/>
      </w:rPr>
    </w:pPr>
    <w:r>
      <w:rPr>
        <w:rFonts w:ascii="Gill Sans MT" w:hAnsi="Gill Sans MT"/>
      </w:rPr>
      <w:t xml:space="preserve"> </w:t>
    </w:r>
    <w:r w:rsidR="002E0234" w:rsidRPr="00406302"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Assessment resources are available at </w:t>
    </w:r>
    <w:hyperlink r:id="rId1" w:history="1">
      <w:r w:rsidRPr="00406302">
        <w:rPr>
          <w:rStyle w:val="Hyperlink"/>
          <w:rFonts w:ascii="Gill Sans MT" w:hAnsi="Gill Sans MT"/>
        </w:rPr>
        <w:t>www.qc.cuny.edu/assessment</w:t>
      </w:r>
    </w:hyperlink>
    <w:r w:rsidRPr="00406302">
      <w:rPr>
        <w:rFonts w:ascii="Gill Sans MT" w:hAnsi="Gill Sans MT"/>
      </w:rPr>
      <w:t xml:space="preserve">. 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 xml:space="preserve">Version of </w:t>
    </w:r>
    <w:r w:rsidR="00517261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1EDE" w14:textId="77777777" w:rsidR="007F127D" w:rsidRDefault="007F127D" w:rsidP="009B271E">
      <w:pPr>
        <w:spacing w:after="0" w:line="240" w:lineRule="auto"/>
      </w:pPr>
      <w:r>
        <w:separator/>
      </w:r>
    </w:p>
  </w:footnote>
  <w:footnote w:type="continuationSeparator" w:id="0">
    <w:p w14:paraId="745E72F1" w14:textId="77777777" w:rsidR="007F127D" w:rsidRDefault="007F127D" w:rsidP="009B271E">
      <w:pPr>
        <w:spacing w:after="0" w:line="240" w:lineRule="auto"/>
      </w:pPr>
      <w:r>
        <w:continuationSeparator/>
      </w:r>
    </w:p>
  </w:footnote>
  <w:footnote w:type="continuationNotice" w:id="1">
    <w:p w14:paraId="6C8CA9B0" w14:textId="77777777" w:rsidR="007F127D" w:rsidRDefault="007F12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71934">
    <w:abstractNumId w:val="4"/>
  </w:num>
  <w:num w:numId="2" w16cid:durableId="386341715">
    <w:abstractNumId w:val="2"/>
  </w:num>
  <w:num w:numId="3" w16cid:durableId="694842420">
    <w:abstractNumId w:val="0"/>
  </w:num>
  <w:num w:numId="4" w16cid:durableId="1404451629">
    <w:abstractNumId w:val="3"/>
  </w:num>
  <w:num w:numId="5" w16cid:durableId="33384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60496"/>
    <w:rsid w:val="00060A5F"/>
    <w:rsid w:val="000758D0"/>
    <w:rsid w:val="000838E8"/>
    <w:rsid w:val="000A3131"/>
    <w:rsid w:val="000B3429"/>
    <w:rsid w:val="000B4B3F"/>
    <w:rsid w:val="000B6C85"/>
    <w:rsid w:val="000B70D2"/>
    <w:rsid w:val="000D5B96"/>
    <w:rsid w:val="000D6598"/>
    <w:rsid w:val="000E3230"/>
    <w:rsid w:val="000F14A0"/>
    <w:rsid w:val="000F2729"/>
    <w:rsid w:val="000F5D25"/>
    <w:rsid w:val="001034DC"/>
    <w:rsid w:val="00104C7A"/>
    <w:rsid w:val="00104F49"/>
    <w:rsid w:val="00107AC3"/>
    <w:rsid w:val="0013475F"/>
    <w:rsid w:val="001450B3"/>
    <w:rsid w:val="001621A7"/>
    <w:rsid w:val="001624C6"/>
    <w:rsid w:val="0016458D"/>
    <w:rsid w:val="00180944"/>
    <w:rsid w:val="00182F8C"/>
    <w:rsid w:val="001966B6"/>
    <w:rsid w:val="001A4261"/>
    <w:rsid w:val="001A588E"/>
    <w:rsid w:val="001D15B2"/>
    <w:rsid w:val="001D1F70"/>
    <w:rsid w:val="001D7572"/>
    <w:rsid w:val="001E0012"/>
    <w:rsid w:val="001E0A60"/>
    <w:rsid w:val="001E7281"/>
    <w:rsid w:val="001F0642"/>
    <w:rsid w:val="001F7C83"/>
    <w:rsid w:val="00210D71"/>
    <w:rsid w:val="00212A9B"/>
    <w:rsid w:val="00221633"/>
    <w:rsid w:val="002221FD"/>
    <w:rsid w:val="00227C05"/>
    <w:rsid w:val="00235F75"/>
    <w:rsid w:val="00240B6B"/>
    <w:rsid w:val="002522BE"/>
    <w:rsid w:val="002522FF"/>
    <w:rsid w:val="00252AFD"/>
    <w:rsid w:val="0027716D"/>
    <w:rsid w:val="00280317"/>
    <w:rsid w:val="00293902"/>
    <w:rsid w:val="0029463A"/>
    <w:rsid w:val="002977A5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34358"/>
    <w:rsid w:val="003359EF"/>
    <w:rsid w:val="00345547"/>
    <w:rsid w:val="00350C83"/>
    <w:rsid w:val="003531FB"/>
    <w:rsid w:val="00353EAB"/>
    <w:rsid w:val="0035600F"/>
    <w:rsid w:val="00361F05"/>
    <w:rsid w:val="0037520A"/>
    <w:rsid w:val="00375A35"/>
    <w:rsid w:val="00385128"/>
    <w:rsid w:val="0039568F"/>
    <w:rsid w:val="003A0009"/>
    <w:rsid w:val="003C4841"/>
    <w:rsid w:val="003D2033"/>
    <w:rsid w:val="003D7E51"/>
    <w:rsid w:val="003E5A3E"/>
    <w:rsid w:val="003F1116"/>
    <w:rsid w:val="00406302"/>
    <w:rsid w:val="0040793B"/>
    <w:rsid w:val="00410A21"/>
    <w:rsid w:val="00420070"/>
    <w:rsid w:val="00422B2B"/>
    <w:rsid w:val="00425FD6"/>
    <w:rsid w:val="00430A23"/>
    <w:rsid w:val="004407AA"/>
    <w:rsid w:val="00444152"/>
    <w:rsid w:val="00445786"/>
    <w:rsid w:val="004472DB"/>
    <w:rsid w:val="00470BA6"/>
    <w:rsid w:val="00477B34"/>
    <w:rsid w:val="004821C4"/>
    <w:rsid w:val="00485339"/>
    <w:rsid w:val="004903AF"/>
    <w:rsid w:val="004A39BF"/>
    <w:rsid w:val="004B0ED7"/>
    <w:rsid w:val="004C33FC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10FD"/>
    <w:rsid w:val="00517261"/>
    <w:rsid w:val="005256A3"/>
    <w:rsid w:val="00534DEC"/>
    <w:rsid w:val="00541099"/>
    <w:rsid w:val="00551801"/>
    <w:rsid w:val="0055547D"/>
    <w:rsid w:val="0056317B"/>
    <w:rsid w:val="0056639E"/>
    <w:rsid w:val="005748C6"/>
    <w:rsid w:val="005841B9"/>
    <w:rsid w:val="005946D1"/>
    <w:rsid w:val="005A1F14"/>
    <w:rsid w:val="005A39C1"/>
    <w:rsid w:val="005B5AA3"/>
    <w:rsid w:val="005C54AE"/>
    <w:rsid w:val="005F632F"/>
    <w:rsid w:val="00601845"/>
    <w:rsid w:val="0060546E"/>
    <w:rsid w:val="00605DF9"/>
    <w:rsid w:val="00635A7D"/>
    <w:rsid w:val="006473C2"/>
    <w:rsid w:val="0065199F"/>
    <w:rsid w:val="006578FE"/>
    <w:rsid w:val="006704C8"/>
    <w:rsid w:val="006737AA"/>
    <w:rsid w:val="00674A08"/>
    <w:rsid w:val="0069623B"/>
    <w:rsid w:val="006B606F"/>
    <w:rsid w:val="006C768C"/>
    <w:rsid w:val="006D0458"/>
    <w:rsid w:val="006D19CE"/>
    <w:rsid w:val="006D5EE7"/>
    <w:rsid w:val="006D6ABE"/>
    <w:rsid w:val="006D73A3"/>
    <w:rsid w:val="006E546B"/>
    <w:rsid w:val="00707CE5"/>
    <w:rsid w:val="00721BB4"/>
    <w:rsid w:val="00723347"/>
    <w:rsid w:val="00726B5B"/>
    <w:rsid w:val="0073356D"/>
    <w:rsid w:val="00743CBE"/>
    <w:rsid w:val="00747D20"/>
    <w:rsid w:val="00750FA3"/>
    <w:rsid w:val="00754860"/>
    <w:rsid w:val="007615FE"/>
    <w:rsid w:val="00765013"/>
    <w:rsid w:val="00765FEF"/>
    <w:rsid w:val="00766B58"/>
    <w:rsid w:val="0077157A"/>
    <w:rsid w:val="007747FF"/>
    <w:rsid w:val="0077504C"/>
    <w:rsid w:val="00781926"/>
    <w:rsid w:val="00781E3E"/>
    <w:rsid w:val="007B3F87"/>
    <w:rsid w:val="007C5ED7"/>
    <w:rsid w:val="007D2AD2"/>
    <w:rsid w:val="007D3AF8"/>
    <w:rsid w:val="007D783A"/>
    <w:rsid w:val="007F0301"/>
    <w:rsid w:val="007F1179"/>
    <w:rsid w:val="007F127D"/>
    <w:rsid w:val="007F6424"/>
    <w:rsid w:val="0080293E"/>
    <w:rsid w:val="0080520A"/>
    <w:rsid w:val="00806319"/>
    <w:rsid w:val="00812BDC"/>
    <w:rsid w:val="0081410A"/>
    <w:rsid w:val="00822A68"/>
    <w:rsid w:val="00822B0E"/>
    <w:rsid w:val="008260E8"/>
    <w:rsid w:val="008344B6"/>
    <w:rsid w:val="00834A9E"/>
    <w:rsid w:val="008418D3"/>
    <w:rsid w:val="008424DE"/>
    <w:rsid w:val="00850D18"/>
    <w:rsid w:val="00861DA8"/>
    <w:rsid w:val="0086395B"/>
    <w:rsid w:val="008844FF"/>
    <w:rsid w:val="00885AF0"/>
    <w:rsid w:val="00892750"/>
    <w:rsid w:val="008962F6"/>
    <w:rsid w:val="008A14D4"/>
    <w:rsid w:val="008A5537"/>
    <w:rsid w:val="008A761F"/>
    <w:rsid w:val="008B2AC7"/>
    <w:rsid w:val="008D4379"/>
    <w:rsid w:val="008F1E63"/>
    <w:rsid w:val="008F5FE4"/>
    <w:rsid w:val="008F64A1"/>
    <w:rsid w:val="00900CBA"/>
    <w:rsid w:val="00905A7D"/>
    <w:rsid w:val="00905B74"/>
    <w:rsid w:val="00912FAD"/>
    <w:rsid w:val="00924B06"/>
    <w:rsid w:val="0092579F"/>
    <w:rsid w:val="00930B36"/>
    <w:rsid w:val="00934378"/>
    <w:rsid w:val="009378CE"/>
    <w:rsid w:val="00946036"/>
    <w:rsid w:val="00947777"/>
    <w:rsid w:val="00951269"/>
    <w:rsid w:val="00952E87"/>
    <w:rsid w:val="009550F6"/>
    <w:rsid w:val="00955A6A"/>
    <w:rsid w:val="009571E2"/>
    <w:rsid w:val="009642CE"/>
    <w:rsid w:val="009663A1"/>
    <w:rsid w:val="009676E6"/>
    <w:rsid w:val="009756C4"/>
    <w:rsid w:val="009800BE"/>
    <w:rsid w:val="00990EF9"/>
    <w:rsid w:val="00996745"/>
    <w:rsid w:val="009A0586"/>
    <w:rsid w:val="009A330D"/>
    <w:rsid w:val="009A44CF"/>
    <w:rsid w:val="009B2197"/>
    <w:rsid w:val="009B271E"/>
    <w:rsid w:val="009C3FF8"/>
    <w:rsid w:val="009C6918"/>
    <w:rsid w:val="009D7A97"/>
    <w:rsid w:val="009F4532"/>
    <w:rsid w:val="00A0572B"/>
    <w:rsid w:val="00A1382B"/>
    <w:rsid w:val="00A13A09"/>
    <w:rsid w:val="00A359BF"/>
    <w:rsid w:val="00A368C1"/>
    <w:rsid w:val="00A5357C"/>
    <w:rsid w:val="00A56B1E"/>
    <w:rsid w:val="00A645CE"/>
    <w:rsid w:val="00A90738"/>
    <w:rsid w:val="00A93159"/>
    <w:rsid w:val="00AA22D9"/>
    <w:rsid w:val="00AA4920"/>
    <w:rsid w:val="00AA580E"/>
    <w:rsid w:val="00AC2189"/>
    <w:rsid w:val="00AD46E4"/>
    <w:rsid w:val="00AF13DE"/>
    <w:rsid w:val="00AF48C5"/>
    <w:rsid w:val="00AF5699"/>
    <w:rsid w:val="00AF76BC"/>
    <w:rsid w:val="00AF7CD8"/>
    <w:rsid w:val="00B044B4"/>
    <w:rsid w:val="00B05DD8"/>
    <w:rsid w:val="00B05FFF"/>
    <w:rsid w:val="00B10E74"/>
    <w:rsid w:val="00B307D6"/>
    <w:rsid w:val="00B73FF0"/>
    <w:rsid w:val="00B811AB"/>
    <w:rsid w:val="00B91C18"/>
    <w:rsid w:val="00B93F66"/>
    <w:rsid w:val="00B95EC8"/>
    <w:rsid w:val="00BA0BA2"/>
    <w:rsid w:val="00BA385C"/>
    <w:rsid w:val="00BB3F80"/>
    <w:rsid w:val="00BE035A"/>
    <w:rsid w:val="00C13756"/>
    <w:rsid w:val="00C16BF6"/>
    <w:rsid w:val="00C25C03"/>
    <w:rsid w:val="00C36C6E"/>
    <w:rsid w:val="00C53AE6"/>
    <w:rsid w:val="00C67606"/>
    <w:rsid w:val="00C74866"/>
    <w:rsid w:val="00C77D4C"/>
    <w:rsid w:val="00CB7A23"/>
    <w:rsid w:val="00CD0933"/>
    <w:rsid w:val="00CD64AD"/>
    <w:rsid w:val="00CF211E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50EA7"/>
    <w:rsid w:val="00D92238"/>
    <w:rsid w:val="00DB04E3"/>
    <w:rsid w:val="00DB0F60"/>
    <w:rsid w:val="00DB4032"/>
    <w:rsid w:val="00DE16CB"/>
    <w:rsid w:val="00DF0CF9"/>
    <w:rsid w:val="00DF1CBA"/>
    <w:rsid w:val="00DF5743"/>
    <w:rsid w:val="00E01858"/>
    <w:rsid w:val="00E06181"/>
    <w:rsid w:val="00E16831"/>
    <w:rsid w:val="00E25817"/>
    <w:rsid w:val="00E32EC0"/>
    <w:rsid w:val="00E40A31"/>
    <w:rsid w:val="00E511EF"/>
    <w:rsid w:val="00E556B9"/>
    <w:rsid w:val="00E61571"/>
    <w:rsid w:val="00E64DC4"/>
    <w:rsid w:val="00E660EB"/>
    <w:rsid w:val="00E70342"/>
    <w:rsid w:val="00E716E8"/>
    <w:rsid w:val="00E74285"/>
    <w:rsid w:val="00E75A18"/>
    <w:rsid w:val="00E90E63"/>
    <w:rsid w:val="00E91C22"/>
    <w:rsid w:val="00EB2456"/>
    <w:rsid w:val="00EC7BE1"/>
    <w:rsid w:val="00ED23EA"/>
    <w:rsid w:val="00ED606A"/>
    <w:rsid w:val="00EE4BDE"/>
    <w:rsid w:val="00EE5CDB"/>
    <w:rsid w:val="00EF1570"/>
    <w:rsid w:val="00EF6979"/>
    <w:rsid w:val="00F04AEA"/>
    <w:rsid w:val="00F04E35"/>
    <w:rsid w:val="00F05A82"/>
    <w:rsid w:val="00F05BB2"/>
    <w:rsid w:val="00F06C8B"/>
    <w:rsid w:val="00F16EFF"/>
    <w:rsid w:val="00F41028"/>
    <w:rsid w:val="00F430A9"/>
    <w:rsid w:val="00F5143E"/>
    <w:rsid w:val="00F53274"/>
    <w:rsid w:val="00F5563B"/>
    <w:rsid w:val="00F60BDE"/>
    <w:rsid w:val="00F60FED"/>
    <w:rsid w:val="00F76FEA"/>
    <w:rsid w:val="00F825C5"/>
    <w:rsid w:val="00F9549F"/>
    <w:rsid w:val="00FA1FD0"/>
    <w:rsid w:val="00FA648E"/>
    <w:rsid w:val="00FA74D1"/>
    <w:rsid w:val="00FB0971"/>
    <w:rsid w:val="00FC2523"/>
    <w:rsid w:val="00FE120A"/>
    <w:rsid w:val="00FE5A77"/>
    <w:rsid w:val="00FF0337"/>
    <w:rsid w:val="00FF5003"/>
    <w:rsid w:val="058DD92A"/>
    <w:rsid w:val="1E604C67"/>
    <w:rsid w:val="2F6B2131"/>
    <w:rsid w:val="39CFE275"/>
    <w:rsid w:val="3EA21F02"/>
    <w:rsid w:val="44995CD2"/>
    <w:rsid w:val="45E8A309"/>
    <w:rsid w:val="4682D609"/>
    <w:rsid w:val="521FDD37"/>
    <w:rsid w:val="629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customStyle="1" w:styleId="Normal0">
    <w:name w:val="Normal0"/>
    <w:qFormat/>
    <w:rsid w:val="006D6ABE"/>
    <w:pPr>
      <w:spacing w:after="0"/>
    </w:pPr>
    <w:rPr>
      <w:rFonts w:ascii="Arial" w:eastAsia="Arial" w:hAnsi="Arial" w:cs="Arial"/>
      <w:lang w:val="e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bfc48-0ac0-4cb1-8977-590b86ac3c0f" xsi:nil="true"/>
    <lcf76f155ced4ddcb4097134ff3c332f xmlns="973685eb-e96f-4ee2-9974-088cf93872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43EE67D6E6418F02FEAFEA03F5E6" ma:contentTypeVersion="17" ma:contentTypeDescription="Create a new document." ma:contentTypeScope="" ma:versionID="8b64927f78e0941d9641241ccba6c6cc">
  <xsd:schema xmlns:xsd="http://www.w3.org/2001/XMLSchema" xmlns:xs="http://www.w3.org/2001/XMLSchema" xmlns:p="http://schemas.microsoft.com/office/2006/metadata/properties" xmlns:ns2="aacbfc48-0ac0-4cb1-8977-590b86ac3c0f" xmlns:ns3="973685eb-e96f-4ee2-9974-088cf93872d0" targetNamespace="http://schemas.microsoft.com/office/2006/metadata/properties" ma:root="true" ma:fieldsID="bab7036a7c70f6855e451a908264f4c9" ns2:_="" ns3:_="">
    <xsd:import namespace="aacbfc48-0ac0-4cb1-8977-590b86ac3c0f"/>
    <xsd:import namespace="973685eb-e96f-4ee2-9974-088cf93872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fc48-0ac0-4cb1-8977-590b86a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5571b-2b62-4910-8115-a5519d861fd2}" ma:internalName="TaxCatchAll" ma:showField="CatchAllData" ma:web="aacbfc48-0ac0-4cb1-8977-590b86a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85eb-e96f-4ee2-9974-088cf9387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aacbfc48-0ac0-4cb1-8977-590b86ac3c0f"/>
    <ds:schemaRef ds:uri="973685eb-e96f-4ee2-9974-088cf93872d0"/>
  </ds:schemaRefs>
</ds:datastoreItem>
</file>

<file path=customXml/itemProps3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5B634-E923-48F2-890C-4A1A61E62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bfc48-0ac0-4cb1-8977-590b86ac3c0f"/>
    <ds:schemaRef ds:uri="973685eb-e96f-4ee2-9974-088cf9387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12" baseType="variant">
      <vt:variant>
        <vt:i4>655451</vt:i4>
      </vt:variant>
      <vt:variant>
        <vt:i4>9</vt:i4>
      </vt:variant>
      <vt:variant>
        <vt:i4>0</vt:i4>
      </vt:variant>
      <vt:variant>
        <vt:i4>5</vt:i4>
      </vt:variant>
      <vt:variant>
        <vt:lpwstr>http://www.qc.cuny.edu/assessment</vt:lpwstr>
      </vt:variant>
      <vt:variant>
        <vt:lpwstr/>
      </vt:variant>
      <vt:variant>
        <vt:i4>655451</vt:i4>
      </vt:variant>
      <vt:variant>
        <vt:i4>3</vt:i4>
      </vt:variant>
      <vt:variant>
        <vt:i4>0</vt:i4>
      </vt:variant>
      <vt:variant>
        <vt:i4>5</vt:i4>
      </vt:variant>
      <vt:variant>
        <vt:lpwstr>http://www.qc.cuny.edu/assessment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Rebekah Chow</cp:lastModifiedBy>
  <cp:revision>2</cp:revision>
  <cp:lastPrinted>2015-04-17T18:34:00Z</cp:lastPrinted>
  <dcterms:created xsi:type="dcterms:W3CDTF">2025-07-24T17:11:00Z</dcterms:created>
  <dcterms:modified xsi:type="dcterms:W3CDTF">2025-07-24T17:11:00Z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0x010100051E43EE67D6E6418F02FEAFEA03F5E6</vt:lpwstr>
  </property>
  <property fmtid="{D5CDD505-2E9C-101B-9397-08002B2CF9AE}" pid="3" name="MediaServiceImageTags">
    <vt:lpwstr/>
  </property>
</Properties>
</file>